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B0" w:rsidRDefault="00FA1CB0">
      <w:pPr>
        <w:spacing w:line="360" w:lineRule="auto"/>
        <w:jc w:val="center"/>
        <w:rPr>
          <w:rFonts w:ascii="黑体" w:eastAsia="黑体" w:hAnsi="黑体"/>
          <w:b/>
          <w:bCs/>
          <w:color w:val="000000"/>
          <w:sz w:val="36"/>
          <w:szCs w:val="36"/>
        </w:rPr>
      </w:pPr>
    </w:p>
    <w:p w:rsidR="00FA1CB0" w:rsidRDefault="00FA1CB0">
      <w:pPr>
        <w:spacing w:line="360" w:lineRule="auto"/>
        <w:jc w:val="center"/>
        <w:rPr>
          <w:rFonts w:ascii="黑体" w:eastAsia="黑体" w:hAnsi="黑体"/>
          <w:b/>
          <w:bCs/>
          <w:color w:val="000000"/>
          <w:sz w:val="36"/>
          <w:szCs w:val="36"/>
        </w:rPr>
      </w:pPr>
    </w:p>
    <w:p w:rsidR="00FA1CB0" w:rsidRDefault="00FA1CB0">
      <w:pPr>
        <w:spacing w:line="360" w:lineRule="auto"/>
        <w:jc w:val="center"/>
        <w:rPr>
          <w:rFonts w:ascii="黑体" w:eastAsia="黑体" w:hAnsi="黑体"/>
          <w:b/>
          <w:bCs/>
          <w:color w:val="000000"/>
          <w:sz w:val="36"/>
          <w:szCs w:val="36"/>
        </w:rPr>
      </w:pPr>
    </w:p>
    <w:p w:rsidR="00FA1CB0" w:rsidRDefault="00FA1CB0">
      <w:pPr>
        <w:spacing w:line="360" w:lineRule="auto"/>
        <w:jc w:val="center"/>
        <w:rPr>
          <w:rFonts w:ascii="黑体" w:eastAsia="黑体" w:hAnsi="黑体"/>
          <w:b/>
          <w:bCs/>
          <w:color w:val="000000"/>
          <w:sz w:val="36"/>
          <w:szCs w:val="36"/>
        </w:rPr>
      </w:pPr>
    </w:p>
    <w:p w:rsidR="00FA1CB0" w:rsidRDefault="00FA1CB0">
      <w:pPr>
        <w:spacing w:line="360" w:lineRule="auto"/>
        <w:jc w:val="center"/>
        <w:rPr>
          <w:rFonts w:ascii="黑体" w:eastAsia="黑体" w:hAnsi="黑体"/>
          <w:b/>
          <w:bCs/>
          <w:color w:val="000000"/>
          <w:sz w:val="36"/>
          <w:szCs w:val="36"/>
        </w:rPr>
      </w:pPr>
    </w:p>
    <w:p w:rsidR="00FA1CB0" w:rsidRDefault="00FA1CB0">
      <w:pPr>
        <w:spacing w:line="360" w:lineRule="auto"/>
        <w:jc w:val="center"/>
        <w:rPr>
          <w:rFonts w:ascii="黑体" w:eastAsia="黑体" w:hAnsi="黑体"/>
          <w:b/>
          <w:bCs/>
          <w:color w:val="000000"/>
          <w:sz w:val="36"/>
          <w:szCs w:val="36"/>
        </w:rPr>
      </w:pPr>
    </w:p>
    <w:p w:rsidR="00FA1CB0" w:rsidRPr="00BE7E6C" w:rsidRDefault="00FA1CB0">
      <w:pPr>
        <w:spacing w:line="360" w:lineRule="auto"/>
        <w:jc w:val="center"/>
        <w:rPr>
          <w:rFonts w:ascii="黑体" w:eastAsia="黑体" w:hAnsi="黑体"/>
          <w:b/>
          <w:bCs/>
          <w:color w:val="000000"/>
          <w:sz w:val="44"/>
          <w:szCs w:val="44"/>
        </w:rPr>
      </w:pPr>
    </w:p>
    <w:p w:rsidR="003E29E4" w:rsidRDefault="00FA1CB0">
      <w:pPr>
        <w:spacing w:line="360" w:lineRule="auto"/>
        <w:jc w:val="center"/>
        <w:rPr>
          <w:rFonts w:ascii="黑体" w:eastAsia="黑体" w:hAnsi="黑体" w:cs="黑体"/>
          <w:b/>
          <w:bCs/>
          <w:color w:val="000000"/>
          <w:sz w:val="52"/>
          <w:szCs w:val="52"/>
        </w:rPr>
      </w:pPr>
      <w:r w:rsidRPr="000C0948">
        <w:rPr>
          <w:rFonts w:ascii="黑体" w:eastAsia="黑体" w:hAnsi="黑体" w:cs="黑体" w:hint="eastAsia"/>
          <w:b/>
          <w:bCs/>
          <w:color w:val="000000"/>
          <w:sz w:val="52"/>
          <w:szCs w:val="52"/>
        </w:rPr>
        <w:t>浙江绍兴恒</w:t>
      </w:r>
      <w:proofErr w:type="gramStart"/>
      <w:r w:rsidRPr="000C0948">
        <w:rPr>
          <w:rFonts w:ascii="黑体" w:eastAsia="黑体" w:hAnsi="黑体" w:cs="黑体" w:hint="eastAsia"/>
          <w:b/>
          <w:bCs/>
          <w:color w:val="000000"/>
          <w:sz w:val="52"/>
          <w:szCs w:val="52"/>
        </w:rPr>
        <w:t>信农村</w:t>
      </w:r>
      <w:proofErr w:type="gramEnd"/>
      <w:r w:rsidR="00D96F0C">
        <w:rPr>
          <w:rFonts w:ascii="黑体" w:eastAsia="黑体" w:hAnsi="黑体" w:cs="黑体" w:hint="eastAsia"/>
          <w:b/>
          <w:bCs/>
          <w:color w:val="000000"/>
          <w:sz w:val="52"/>
          <w:szCs w:val="52"/>
        </w:rPr>
        <w:t>商业</w:t>
      </w:r>
      <w:r w:rsidRPr="000C0948">
        <w:rPr>
          <w:rFonts w:ascii="黑体" w:eastAsia="黑体" w:hAnsi="黑体" w:cs="黑体" w:hint="eastAsia"/>
          <w:b/>
          <w:bCs/>
          <w:color w:val="000000"/>
          <w:sz w:val="52"/>
          <w:szCs w:val="52"/>
        </w:rPr>
        <w:t>银行</w:t>
      </w:r>
    </w:p>
    <w:p w:rsidR="00FA1CB0" w:rsidRPr="000C0948" w:rsidRDefault="00D96F0C">
      <w:pPr>
        <w:spacing w:line="360" w:lineRule="auto"/>
        <w:jc w:val="center"/>
        <w:rPr>
          <w:rFonts w:ascii="黑体" w:eastAsia="黑体" w:hAnsi="黑体"/>
          <w:b/>
          <w:bCs/>
          <w:color w:val="000000"/>
          <w:sz w:val="52"/>
          <w:szCs w:val="52"/>
        </w:rPr>
      </w:pPr>
      <w:r>
        <w:rPr>
          <w:rFonts w:ascii="黑体" w:eastAsia="黑体" w:hAnsi="黑体" w:cs="黑体" w:hint="eastAsia"/>
          <w:b/>
          <w:bCs/>
          <w:color w:val="000000"/>
          <w:sz w:val="52"/>
          <w:szCs w:val="52"/>
        </w:rPr>
        <w:t>股份有限公司</w:t>
      </w:r>
    </w:p>
    <w:p w:rsidR="00FA1CB0" w:rsidRPr="000C0948" w:rsidRDefault="00FA1CB0">
      <w:pPr>
        <w:spacing w:line="360" w:lineRule="auto"/>
        <w:jc w:val="center"/>
        <w:rPr>
          <w:rFonts w:ascii="黑体" w:eastAsia="黑体" w:hAnsi="黑体"/>
          <w:b/>
          <w:bCs/>
          <w:color w:val="000000"/>
          <w:sz w:val="52"/>
          <w:szCs w:val="52"/>
        </w:rPr>
      </w:pPr>
    </w:p>
    <w:p w:rsidR="00FA1CB0" w:rsidRPr="000C0948" w:rsidRDefault="00EF1034">
      <w:pPr>
        <w:spacing w:line="360" w:lineRule="auto"/>
        <w:jc w:val="center"/>
        <w:rPr>
          <w:rFonts w:ascii="黑体" w:eastAsia="黑体" w:hAnsi="黑体" w:cs="黑体"/>
          <w:b/>
          <w:bCs/>
          <w:color w:val="000000"/>
          <w:sz w:val="52"/>
          <w:szCs w:val="52"/>
        </w:rPr>
      </w:pPr>
      <w:r>
        <w:rPr>
          <w:rFonts w:ascii="黑体" w:eastAsia="黑体" w:hAnsi="黑体" w:cs="黑体" w:hint="eastAsia"/>
          <w:b/>
          <w:bCs/>
          <w:color w:val="000000"/>
          <w:sz w:val="52"/>
          <w:szCs w:val="52"/>
        </w:rPr>
        <w:t>2020</w:t>
      </w:r>
      <w:r w:rsidR="00DD583C">
        <w:rPr>
          <w:rFonts w:ascii="黑体" w:eastAsia="黑体" w:hAnsi="黑体" w:cs="黑体" w:hint="eastAsia"/>
          <w:b/>
          <w:bCs/>
          <w:color w:val="000000"/>
          <w:sz w:val="52"/>
          <w:szCs w:val="52"/>
        </w:rPr>
        <w:t>年度</w:t>
      </w:r>
      <w:r w:rsidR="004A392B" w:rsidRPr="000C0948">
        <w:rPr>
          <w:rFonts w:ascii="黑体" w:eastAsia="黑体" w:hAnsi="黑体" w:cs="黑体" w:hint="eastAsia"/>
          <w:b/>
          <w:bCs/>
          <w:color w:val="000000"/>
          <w:sz w:val="52"/>
          <w:szCs w:val="52"/>
        </w:rPr>
        <w:t>报告</w:t>
      </w:r>
    </w:p>
    <w:p w:rsidR="00FA1CB0" w:rsidRDefault="00FA1CB0">
      <w:pPr>
        <w:spacing w:line="360" w:lineRule="auto"/>
        <w:ind w:firstLine="570"/>
        <w:jc w:val="center"/>
        <w:rPr>
          <w:rFonts w:ascii="黑体" w:eastAsia="黑体" w:hAnsi="黑体" w:cs="黑体"/>
          <w:bCs/>
          <w:color w:val="000000"/>
          <w:sz w:val="52"/>
          <w:szCs w:val="52"/>
        </w:rPr>
      </w:pPr>
    </w:p>
    <w:p w:rsidR="00786898" w:rsidRPr="00AD644F" w:rsidRDefault="00786898">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pPr>
        <w:spacing w:line="360" w:lineRule="auto"/>
        <w:outlineLvl w:val="0"/>
        <w:rPr>
          <w:rFonts w:ascii="宋体"/>
          <w:b/>
          <w:bCs/>
          <w:color w:val="000000"/>
          <w:sz w:val="24"/>
          <w:szCs w:val="24"/>
          <w:highlight w:val="yellow"/>
        </w:rPr>
        <w:sectPr w:rsidR="00FA1CB0" w:rsidRPr="00AD644F" w:rsidSect="00EE4823">
          <w:footerReference w:type="default" r:id="rId7"/>
          <w:pgSz w:w="11850" w:h="16783"/>
          <w:pgMar w:top="1440" w:right="1797" w:bottom="1440" w:left="1797" w:header="851" w:footer="992" w:gutter="0"/>
          <w:pgNumType w:start="0"/>
          <w:cols w:space="425"/>
          <w:docGrid w:type="linesAndChars" w:linePitch="312"/>
        </w:sectPr>
      </w:pPr>
    </w:p>
    <w:p w:rsidR="00FA1CB0" w:rsidRPr="00AD644F" w:rsidRDefault="00FA1CB0">
      <w:pPr>
        <w:spacing w:line="360" w:lineRule="auto"/>
        <w:outlineLvl w:val="0"/>
        <w:rPr>
          <w:rFonts w:ascii="宋体"/>
          <w:b/>
          <w:bCs/>
          <w:color w:val="000000"/>
          <w:sz w:val="24"/>
          <w:szCs w:val="24"/>
          <w:highlight w:val="yellow"/>
        </w:rPr>
      </w:pPr>
    </w:p>
    <w:p w:rsidR="00FA1CB0" w:rsidRPr="00AD644F" w:rsidRDefault="00FA1CB0">
      <w:pPr>
        <w:spacing w:line="360" w:lineRule="auto"/>
        <w:outlineLvl w:val="0"/>
        <w:rPr>
          <w:rFonts w:ascii="宋体"/>
          <w:b/>
          <w:bCs/>
          <w:color w:val="000000"/>
          <w:sz w:val="24"/>
          <w:szCs w:val="24"/>
          <w:highlight w:val="yellow"/>
        </w:rPr>
      </w:pPr>
    </w:p>
    <w:p w:rsidR="00FA1CB0" w:rsidRPr="00153655" w:rsidRDefault="00FA1CB0">
      <w:pPr>
        <w:spacing w:line="360" w:lineRule="auto"/>
        <w:jc w:val="center"/>
        <w:rPr>
          <w:rFonts w:ascii="宋体"/>
          <w:b/>
          <w:bCs/>
          <w:color w:val="000000"/>
          <w:sz w:val="32"/>
          <w:szCs w:val="32"/>
        </w:rPr>
      </w:pPr>
      <w:r w:rsidRPr="00153655">
        <w:rPr>
          <w:rFonts w:ascii="宋体" w:hAnsi="宋体" w:cs="宋体" w:hint="eastAsia"/>
          <w:b/>
          <w:bCs/>
          <w:color w:val="000000"/>
          <w:sz w:val="32"/>
          <w:szCs w:val="32"/>
        </w:rPr>
        <w:t>目</w:t>
      </w:r>
      <w:r w:rsidRPr="00153655">
        <w:rPr>
          <w:rFonts w:ascii="宋体" w:hAnsi="宋体" w:cs="宋体"/>
          <w:b/>
          <w:bCs/>
          <w:color w:val="000000"/>
          <w:sz w:val="32"/>
          <w:szCs w:val="32"/>
        </w:rPr>
        <w:t xml:space="preserve">    </w:t>
      </w:r>
      <w:r w:rsidRPr="00153655">
        <w:rPr>
          <w:rFonts w:ascii="宋体" w:hAnsi="宋体" w:cs="宋体" w:hint="eastAsia"/>
          <w:b/>
          <w:bCs/>
          <w:color w:val="000000"/>
          <w:sz w:val="32"/>
          <w:szCs w:val="32"/>
        </w:rPr>
        <w:t>录</w:t>
      </w:r>
    </w:p>
    <w:p w:rsidR="009065EC" w:rsidRPr="00FC7CE0" w:rsidRDefault="009065EC" w:rsidP="009065EC">
      <w:pPr>
        <w:spacing w:line="600" w:lineRule="exact"/>
        <w:rPr>
          <w:sz w:val="30"/>
          <w:szCs w:val="30"/>
        </w:rPr>
      </w:pPr>
      <w:r w:rsidRPr="00FC7CE0">
        <w:rPr>
          <w:rFonts w:hint="eastAsia"/>
          <w:sz w:val="30"/>
          <w:szCs w:val="30"/>
        </w:rPr>
        <w:t>第一节</w:t>
      </w:r>
      <w:r w:rsidRPr="00FC7CE0">
        <w:rPr>
          <w:rFonts w:hint="eastAsia"/>
          <w:sz w:val="30"/>
          <w:szCs w:val="30"/>
        </w:rPr>
        <w:t xml:space="preserve"> </w:t>
      </w:r>
      <w:hyperlink w:anchor="_Hlk130187070" w:history="1">
        <w:r w:rsidRPr="00FC7CE0">
          <w:rPr>
            <w:rFonts w:ascii="宋体" w:hAnsi="宋体" w:cs="宋体" w:hint="eastAsia"/>
            <w:color w:val="000000"/>
            <w:sz w:val="30"/>
            <w:szCs w:val="30"/>
          </w:rPr>
          <w:t>重要提示</w:t>
        </w:r>
      </w:hyperlink>
      <w:r w:rsidRPr="00FC7CE0">
        <w:rPr>
          <w:sz w:val="30"/>
          <w:szCs w:val="30"/>
        </w:rPr>
        <w:ptab w:relativeTo="margin" w:alignment="right" w:leader="dot"/>
      </w:r>
      <w:r w:rsidR="006402C1" w:rsidRPr="00FC7CE0">
        <w:rPr>
          <w:rFonts w:hint="eastAsia"/>
          <w:sz w:val="30"/>
          <w:szCs w:val="30"/>
        </w:rPr>
        <w:t>2</w:t>
      </w:r>
    </w:p>
    <w:p w:rsidR="009065EC" w:rsidRPr="00FC7CE0" w:rsidRDefault="009065EC" w:rsidP="009065EC">
      <w:pPr>
        <w:spacing w:line="600" w:lineRule="exact"/>
        <w:rPr>
          <w:sz w:val="30"/>
          <w:szCs w:val="30"/>
        </w:rPr>
      </w:pPr>
      <w:r w:rsidRPr="00FC7CE0">
        <w:rPr>
          <w:rFonts w:hint="eastAsia"/>
          <w:sz w:val="30"/>
          <w:szCs w:val="30"/>
        </w:rPr>
        <w:t>第二节</w:t>
      </w:r>
      <w:r w:rsidRPr="00FC7CE0">
        <w:rPr>
          <w:rFonts w:hint="eastAsia"/>
          <w:sz w:val="30"/>
          <w:szCs w:val="30"/>
        </w:rPr>
        <w:t xml:space="preserve"> </w:t>
      </w:r>
      <w:hyperlink w:anchor="_Hlk130187164" w:history="1" w:docLocation="1,803,807,0,,联社概况">
        <w:r w:rsidRPr="00FC7CE0">
          <w:rPr>
            <w:rFonts w:ascii="宋体" w:hAnsi="宋体" w:cs="宋体" w:hint="eastAsia"/>
            <w:color w:val="000000"/>
            <w:sz w:val="30"/>
            <w:szCs w:val="30"/>
          </w:rPr>
          <w:t>基本信息</w:t>
        </w:r>
      </w:hyperlink>
      <w:r w:rsidRPr="00FC7CE0">
        <w:rPr>
          <w:sz w:val="30"/>
          <w:szCs w:val="30"/>
        </w:rPr>
        <w:ptab w:relativeTo="margin" w:alignment="right" w:leader="dot"/>
      </w:r>
      <w:r w:rsidR="006402C1" w:rsidRPr="00FC7CE0">
        <w:rPr>
          <w:rFonts w:hint="eastAsia"/>
          <w:sz w:val="30"/>
          <w:szCs w:val="30"/>
        </w:rPr>
        <w:t>2</w:t>
      </w:r>
    </w:p>
    <w:p w:rsidR="009065EC" w:rsidRPr="00FC7CE0" w:rsidRDefault="009065EC" w:rsidP="009065EC">
      <w:pPr>
        <w:spacing w:line="600" w:lineRule="exact"/>
        <w:rPr>
          <w:sz w:val="30"/>
          <w:szCs w:val="30"/>
        </w:rPr>
      </w:pPr>
      <w:r w:rsidRPr="00FC7CE0">
        <w:rPr>
          <w:rFonts w:hint="eastAsia"/>
          <w:sz w:val="30"/>
          <w:szCs w:val="30"/>
        </w:rPr>
        <w:t>第三节</w:t>
      </w:r>
      <w:r w:rsidRPr="00FC7CE0">
        <w:rPr>
          <w:rFonts w:hint="eastAsia"/>
          <w:sz w:val="30"/>
          <w:szCs w:val="30"/>
        </w:rPr>
        <w:t xml:space="preserve"> </w:t>
      </w:r>
      <w:r w:rsidR="002A1781" w:rsidRPr="00FC7CE0">
        <w:rPr>
          <w:rFonts w:hint="eastAsia"/>
          <w:sz w:val="30"/>
          <w:szCs w:val="30"/>
        </w:rPr>
        <w:t>会计数据和主要业务数据</w:t>
      </w:r>
      <w:r w:rsidRPr="00FC7CE0">
        <w:rPr>
          <w:sz w:val="30"/>
          <w:szCs w:val="30"/>
        </w:rPr>
        <w:ptab w:relativeTo="margin" w:alignment="right" w:leader="dot"/>
      </w:r>
      <w:r w:rsidR="006402C1" w:rsidRPr="00FC7CE0">
        <w:rPr>
          <w:rFonts w:hint="eastAsia"/>
          <w:sz w:val="30"/>
          <w:szCs w:val="30"/>
        </w:rPr>
        <w:t>5</w:t>
      </w:r>
    </w:p>
    <w:p w:rsidR="009065EC" w:rsidRPr="00FC7CE0" w:rsidRDefault="009065EC" w:rsidP="009065EC">
      <w:pPr>
        <w:spacing w:line="600" w:lineRule="exact"/>
        <w:rPr>
          <w:sz w:val="30"/>
          <w:szCs w:val="30"/>
        </w:rPr>
      </w:pPr>
      <w:r w:rsidRPr="00FC7CE0">
        <w:rPr>
          <w:rFonts w:hint="eastAsia"/>
          <w:sz w:val="30"/>
          <w:szCs w:val="30"/>
        </w:rPr>
        <w:t>第四节</w:t>
      </w:r>
      <w:r w:rsidR="00804B68" w:rsidRPr="00FC7CE0">
        <w:rPr>
          <w:rFonts w:hint="eastAsia"/>
          <w:sz w:val="30"/>
          <w:szCs w:val="30"/>
        </w:rPr>
        <w:t xml:space="preserve"> </w:t>
      </w:r>
      <w:r w:rsidR="00804B68" w:rsidRPr="00FC7CE0">
        <w:rPr>
          <w:rFonts w:hint="eastAsia"/>
          <w:bCs/>
          <w:sz w:val="30"/>
          <w:szCs w:val="30"/>
        </w:rPr>
        <w:t>风险管理情况</w:t>
      </w:r>
      <w:r w:rsidRPr="00FC7CE0">
        <w:rPr>
          <w:sz w:val="30"/>
          <w:szCs w:val="30"/>
        </w:rPr>
        <w:ptab w:relativeTo="margin" w:alignment="right" w:leader="dot"/>
      </w:r>
      <w:r w:rsidRPr="00FC7CE0">
        <w:rPr>
          <w:rFonts w:hint="eastAsia"/>
          <w:sz w:val="30"/>
          <w:szCs w:val="30"/>
        </w:rPr>
        <w:t>1</w:t>
      </w:r>
      <w:r w:rsidR="00C864FC">
        <w:rPr>
          <w:rFonts w:hint="eastAsia"/>
          <w:sz w:val="30"/>
          <w:szCs w:val="30"/>
        </w:rPr>
        <w:t>4</w:t>
      </w:r>
    </w:p>
    <w:p w:rsidR="00804B68" w:rsidRPr="00FC7CE0" w:rsidRDefault="00804B68" w:rsidP="009065EC">
      <w:pPr>
        <w:spacing w:line="600" w:lineRule="exact"/>
        <w:rPr>
          <w:b/>
          <w:sz w:val="30"/>
          <w:szCs w:val="30"/>
        </w:rPr>
      </w:pPr>
      <w:r w:rsidRPr="00FC7CE0">
        <w:rPr>
          <w:rFonts w:hint="eastAsia"/>
          <w:sz w:val="30"/>
          <w:szCs w:val="30"/>
        </w:rPr>
        <w:t>第五节</w:t>
      </w:r>
      <w:r w:rsidRPr="00FC7CE0">
        <w:rPr>
          <w:rFonts w:hint="eastAsia"/>
          <w:sz w:val="30"/>
          <w:szCs w:val="30"/>
        </w:rPr>
        <w:t xml:space="preserve"> </w:t>
      </w:r>
      <w:r w:rsidRPr="00FC7CE0">
        <w:rPr>
          <w:rFonts w:hint="eastAsia"/>
          <w:sz w:val="30"/>
          <w:szCs w:val="30"/>
        </w:rPr>
        <w:t>公司治理情况</w:t>
      </w:r>
      <w:r w:rsidRPr="00FC7CE0">
        <w:rPr>
          <w:sz w:val="30"/>
          <w:szCs w:val="30"/>
        </w:rPr>
        <w:ptab w:relativeTo="margin" w:alignment="right" w:leader="dot"/>
      </w:r>
      <w:r w:rsidRPr="00FC7CE0">
        <w:rPr>
          <w:rFonts w:hint="eastAsia"/>
          <w:sz w:val="30"/>
          <w:szCs w:val="30"/>
        </w:rPr>
        <w:t>1</w:t>
      </w:r>
      <w:r w:rsidR="00C864FC">
        <w:rPr>
          <w:rFonts w:hint="eastAsia"/>
          <w:sz w:val="30"/>
          <w:szCs w:val="30"/>
        </w:rPr>
        <w:t>8</w:t>
      </w:r>
    </w:p>
    <w:p w:rsidR="000D37C8" w:rsidRPr="00FC7CE0" w:rsidRDefault="009065EC" w:rsidP="009065EC">
      <w:pPr>
        <w:spacing w:line="600" w:lineRule="exact"/>
        <w:rPr>
          <w:sz w:val="30"/>
          <w:szCs w:val="30"/>
        </w:rPr>
      </w:pPr>
      <w:r w:rsidRPr="00FC7CE0">
        <w:rPr>
          <w:rFonts w:hint="eastAsia"/>
          <w:sz w:val="30"/>
          <w:szCs w:val="30"/>
        </w:rPr>
        <w:t>第</w:t>
      </w:r>
      <w:r w:rsidR="00B82E31" w:rsidRPr="00FC7CE0">
        <w:rPr>
          <w:rFonts w:hint="eastAsia"/>
          <w:sz w:val="30"/>
          <w:szCs w:val="30"/>
        </w:rPr>
        <w:t>六</w:t>
      </w:r>
      <w:r w:rsidRPr="00FC7CE0">
        <w:rPr>
          <w:rFonts w:hint="eastAsia"/>
          <w:sz w:val="30"/>
          <w:szCs w:val="30"/>
        </w:rPr>
        <w:t>节</w:t>
      </w:r>
      <w:r w:rsidRPr="00FC7CE0">
        <w:rPr>
          <w:rFonts w:hint="eastAsia"/>
          <w:sz w:val="30"/>
          <w:szCs w:val="30"/>
        </w:rPr>
        <w:t xml:space="preserve"> </w:t>
      </w:r>
      <w:r w:rsidR="000D37C8" w:rsidRPr="00FC7CE0">
        <w:rPr>
          <w:rFonts w:hint="eastAsia"/>
          <w:sz w:val="30"/>
          <w:szCs w:val="30"/>
        </w:rPr>
        <w:t>股东股权信息</w:t>
      </w:r>
      <w:r w:rsidR="000D37C8" w:rsidRPr="00FC7CE0">
        <w:rPr>
          <w:sz w:val="30"/>
          <w:szCs w:val="30"/>
        </w:rPr>
        <w:ptab w:relativeTo="margin" w:alignment="right" w:leader="dot"/>
      </w:r>
      <w:r w:rsidR="006402C1" w:rsidRPr="00FC7CE0">
        <w:rPr>
          <w:rFonts w:hint="eastAsia"/>
          <w:sz w:val="30"/>
          <w:szCs w:val="30"/>
        </w:rPr>
        <w:t>2</w:t>
      </w:r>
      <w:r w:rsidR="00262806">
        <w:rPr>
          <w:rFonts w:hint="eastAsia"/>
          <w:sz w:val="30"/>
          <w:szCs w:val="30"/>
        </w:rPr>
        <w:t>3</w:t>
      </w:r>
    </w:p>
    <w:p w:rsidR="009065EC" w:rsidRDefault="000D37C8" w:rsidP="009065EC">
      <w:pPr>
        <w:spacing w:line="600" w:lineRule="exact"/>
        <w:rPr>
          <w:sz w:val="30"/>
          <w:szCs w:val="30"/>
        </w:rPr>
      </w:pPr>
      <w:r w:rsidRPr="00FC7CE0">
        <w:rPr>
          <w:rFonts w:hint="eastAsia"/>
          <w:sz w:val="30"/>
          <w:szCs w:val="30"/>
        </w:rPr>
        <w:t>第</w:t>
      </w:r>
      <w:r w:rsidR="00B82E31" w:rsidRPr="00FC7CE0">
        <w:rPr>
          <w:rFonts w:hint="eastAsia"/>
          <w:sz w:val="30"/>
          <w:szCs w:val="30"/>
        </w:rPr>
        <w:t>七</w:t>
      </w:r>
      <w:r w:rsidRPr="00FC7CE0">
        <w:rPr>
          <w:rFonts w:hint="eastAsia"/>
          <w:sz w:val="30"/>
          <w:szCs w:val="30"/>
        </w:rPr>
        <w:t>节</w:t>
      </w:r>
      <w:r w:rsidRPr="00FC7CE0">
        <w:rPr>
          <w:rFonts w:hint="eastAsia"/>
          <w:sz w:val="30"/>
          <w:szCs w:val="30"/>
        </w:rPr>
        <w:t xml:space="preserve"> </w:t>
      </w:r>
      <w:r w:rsidR="009065EC" w:rsidRPr="00FC7CE0">
        <w:rPr>
          <w:rFonts w:hint="eastAsia"/>
          <w:sz w:val="30"/>
          <w:szCs w:val="30"/>
        </w:rPr>
        <w:t>内控建设情况</w:t>
      </w:r>
      <w:r w:rsidR="009065EC" w:rsidRPr="00FC7CE0">
        <w:rPr>
          <w:sz w:val="30"/>
          <w:szCs w:val="30"/>
        </w:rPr>
        <w:ptab w:relativeTo="margin" w:alignment="right" w:leader="dot"/>
      </w:r>
      <w:r w:rsidR="006402C1" w:rsidRPr="00FC7CE0">
        <w:rPr>
          <w:rFonts w:hint="eastAsia"/>
          <w:sz w:val="30"/>
          <w:szCs w:val="30"/>
        </w:rPr>
        <w:t>2</w:t>
      </w:r>
      <w:r w:rsidR="00AA4597">
        <w:rPr>
          <w:rFonts w:hint="eastAsia"/>
          <w:sz w:val="30"/>
          <w:szCs w:val="30"/>
        </w:rPr>
        <w:t>6</w:t>
      </w:r>
    </w:p>
    <w:p w:rsidR="009065EC" w:rsidRPr="00FC7CE0" w:rsidRDefault="009065EC" w:rsidP="009065EC">
      <w:pPr>
        <w:spacing w:line="600" w:lineRule="exact"/>
        <w:rPr>
          <w:sz w:val="30"/>
          <w:szCs w:val="30"/>
        </w:rPr>
      </w:pPr>
      <w:r w:rsidRPr="00FC7CE0">
        <w:rPr>
          <w:rFonts w:hint="eastAsia"/>
          <w:sz w:val="30"/>
          <w:szCs w:val="30"/>
        </w:rPr>
        <w:t>第</w:t>
      </w:r>
      <w:r w:rsidR="00176C85">
        <w:rPr>
          <w:rFonts w:hint="eastAsia"/>
          <w:sz w:val="30"/>
          <w:szCs w:val="30"/>
        </w:rPr>
        <w:t>八</w:t>
      </w:r>
      <w:r w:rsidRPr="00FC7CE0">
        <w:rPr>
          <w:rFonts w:hint="eastAsia"/>
          <w:sz w:val="30"/>
          <w:szCs w:val="30"/>
        </w:rPr>
        <w:t>节</w:t>
      </w:r>
      <w:r w:rsidRPr="00FC7CE0">
        <w:rPr>
          <w:rFonts w:hint="eastAsia"/>
          <w:sz w:val="30"/>
          <w:szCs w:val="30"/>
        </w:rPr>
        <w:t xml:space="preserve"> </w:t>
      </w:r>
      <w:r w:rsidRPr="00FC7CE0">
        <w:rPr>
          <w:rFonts w:hint="eastAsia"/>
          <w:sz w:val="30"/>
          <w:szCs w:val="30"/>
        </w:rPr>
        <w:t>年度</w:t>
      </w:r>
      <w:hyperlink w:anchor="_Hlk130189672" w:history="1" w:docLocation="1,3177,3181,0,,重大事项">
        <w:r w:rsidRPr="00FC7CE0">
          <w:rPr>
            <w:rFonts w:hint="eastAsia"/>
            <w:sz w:val="30"/>
            <w:szCs w:val="30"/>
          </w:rPr>
          <w:t>重大事项</w:t>
        </w:r>
      </w:hyperlink>
      <w:r w:rsidRPr="00FC7CE0">
        <w:rPr>
          <w:sz w:val="30"/>
          <w:szCs w:val="30"/>
        </w:rPr>
        <w:ptab w:relativeTo="margin" w:alignment="right" w:leader="dot"/>
      </w:r>
      <w:r w:rsidR="006A2402">
        <w:rPr>
          <w:rFonts w:hint="eastAsia"/>
          <w:sz w:val="30"/>
          <w:szCs w:val="30"/>
        </w:rPr>
        <w:t>32</w:t>
      </w:r>
    </w:p>
    <w:p w:rsidR="00FA1CB0" w:rsidRPr="009065EC" w:rsidRDefault="00FA1CB0">
      <w:pPr>
        <w:spacing w:line="360" w:lineRule="auto"/>
        <w:rPr>
          <w:rFonts w:ascii="宋体"/>
          <w:color w:val="000000"/>
          <w:sz w:val="28"/>
          <w:szCs w:val="28"/>
        </w:rPr>
      </w:pPr>
    </w:p>
    <w:p w:rsidR="00FA1CB0" w:rsidRPr="00AD644F" w:rsidRDefault="00FA1CB0">
      <w:pPr>
        <w:spacing w:line="360" w:lineRule="auto"/>
        <w:ind w:firstLine="570"/>
        <w:jc w:val="center"/>
        <w:rPr>
          <w:rFonts w:ascii="宋体"/>
          <w:color w:val="000000"/>
          <w:sz w:val="24"/>
          <w:szCs w:val="24"/>
          <w:highlight w:val="yellow"/>
        </w:rPr>
      </w:pPr>
    </w:p>
    <w:p w:rsidR="00FA1CB0" w:rsidRPr="00AD644F" w:rsidRDefault="00FA1CB0" w:rsidP="000D37C8">
      <w:pPr>
        <w:spacing w:line="360" w:lineRule="auto"/>
        <w:ind w:firstLineChars="200" w:firstLine="482"/>
        <w:outlineLvl w:val="0"/>
        <w:rPr>
          <w:rFonts w:ascii="宋体"/>
          <w:b/>
          <w:bCs/>
          <w:color w:val="000000"/>
          <w:sz w:val="24"/>
          <w:szCs w:val="24"/>
          <w:highlight w:val="yellow"/>
        </w:rPr>
      </w:pPr>
    </w:p>
    <w:p w:rsidR="00FA1CB0" w:rsidRPr="00AD644F" w:rsidRDefault="00FA1CB0" w:rsidP="000D37C8">
      <w:pPr>
        <w:spacing w:line="360" w:lineRule="auto"/>
        <w:ind w:firstLineChars="200" w:firstLine="482"/>
        <w:outlineLvl w:val="0"/>
        <w:rPr>
          <w:rFonts w:ascii="宋体"/>
          <w:b/>
          <w:bCs/>
          <w:color w:val="000000"/>
          <w:sz w:val="24"/>
          <w:szCs w:val="24"/>
          <w:highlight w:val="yellow"/>
        </w:rPr>
      </w:pPr>
    </w:p>
    <w:p w:rsidR="00FA1CB0" w:rsidRPr="00AD644F" w:rsidRDefault="00FA1CB0" w:rsidP="000D37C8">
      <w:pPr>
        <w:spacing w:line="360" w:lineRule="auto"/>
        <w:ind w:firstLineChars="200" w:firstLine="482"/>
        <w:outlineLvl w:val="0"/>
        <w:rPr>
          <w:rFonts w:ascii="宋体"/>
          <w:b/>
          <w:bCs/>
          <w:color w:val="000000"/>
          <w:sz w:val="24"/>
          <w:szCs w:val="24"/>
          <w:highlight w:val="yellow"/>
        </w:rPr>
      </w:pPr>
    </w:p>
    <w:p w:rsidR="00FA1CB0" w:rsidRPr="00AD644F" w:rsidRDefault="00FA1CB0" w:rsidP="000D37C8">
      <w:pPr>
        <w:spacing w:line="360" w:lineRule="auto"/>
        <w:ind w:firstLineChars="200" w:firstLine="482"/>
        <w:outlineLvl w:val="0"/>
        <w:rPr>
          <w:rFonts w:ascii="宋体"/>
          <w:b/>
          <w:bCs/>
          <w:color w:val="000000"/>
          <w:sz w:val="24"/>
          <w:szCs w:val="24"/>
          <w:highlight w:val="yellow"/>
        </w:rPr>
      </w:pPr>
    </w:p>
    <w:p w:rsidR="00FA1CB0" w:rsidRPr="00AD644F" w:rsidRDefault="00FA1CB0" w:rsidP="000D37C8">
      <w:pPr>
        <w:spacing w:line="360" w:lineRule="auto"/>
        <w:ind w:firstLineChars="200" w:firstLine="482"/>
        <w:outlineLvl w:val="0"/>
        <w:rPr>
          <w:rFonts w:ascii="宋体"/>
          <w:b/>
          <w:bCs/>
          <w:color w:val="000000"/>
          <w:sz w:val="24"/>
          <w:szCs w:val="24"/>
          <w:highlight w:val="yellow"/>
        </w:rPr>
      </w:pPr>
    </w:p>
    <w:p w:rsidR="00FA1CB0" w:rsidRDefault="00FA1CB0" w:rsidP="000D37C8">
      <w:pPr>
        <w:spacing w:line="360" w:lineRule="auto"/>
        <w:ind w:firstLineChars="200" w:firstLine="482"/>
        <w:outlineLvl w:val="0"/>
        <w:rPr>
          <w:rFonts w:ascii="宋体"/>
          <w:b/>
          <w:bCs/>
          <w:color w:val="000000"/>
          <w:sz w:val="24"/>
          <w:szCs w:val="24"/>
          <w:highlight w:val="yellow"/>
        </w:rPr>
      </w:pPr>
    </w:p>
    <w:p w:rsidR="00010A93" w:rsidRDefault="00010A93" w:rsidP="000D37C8">
      <w:pPr>
        <w:spacing w:line="360" w:lineRule="auto"/>
        <w:ind w:firstLineChars="200" w:firstLine="482"/>
        <w:outlineLvl w:val="0"/>
        <w:rPr>
          <w:rFonts w:ascii="宋体"/>
          <w:b/>
          <w:bCs/>
          <w:color w:val="000000"/>
          <w:sz w:val="24"/>
          <w:szCs w:val="24"/>
          <w:highlight w:val="yellow"/>
        </w:rPr>
      </w:pPr>
    </w:p>
    <w:p w:rsidR="00010A93" w:rsidRDefault="00010A93" w:rsidP="000D37C8">
      <w:pPr>
        <w:spacing w:line="360" w:lineRule="auto"/>
        <w:ind w:firstLineChars="200" w:firstLine="482"/>
        <w:outlineLvl w:val="0"/>
        <w:rPr>
          <w:rFonts w:ascii="宋体"/>
          <w:b/>
          <w:bCs/>
          <w:color w:val="000000"/>
          <w:sz w:val="24"/>
          <w:szCs w:val="24"/>
          <w:highlight w:val="yellow"/>
        </w:rPr>
      </w:pPr>
    </w:p>
    <w:p w:rsidR="00010A93" w:rsidRDefault="00010A93" w:rsidP="000D37C8">
      <w:pPr>
        <w:spacing w:line="360" w:lineRule="auto"/>
        <w:ind w:firstLineChars="200" w:firstLine="482"/>
        <w:outlineLvl w:val="0"/>
        <w:rPr>
          <w:rFonts w:ascii="宋体"/>
          <w:b/>
          <w:bCs/>
          <w:color w:val="000000"/>
          <w:sz w:val="24"/>
          <w:szCs w:val="24"/>
          <w:highlight w:val="yellow"/>
        </w:rPr>
      </w:pPr>
    </w:p>
    <w:p w:rsidR="00010A93" w:rsidRDefault="00010A93" w:rsidP="000D37C8">
      <w:pPr>
        <w:spacing w:line="360" w:lineRule="auto"/>
        <w:ind w:firstLineChars="200" w:firstLine="482"/>
        <w:outlineLvl w:val="0"/>
        <w:rPr>
          <w:rFonts w:ascii="宋体"/>
          <w:b/>
          <w:bCs/>
          <w:color w:val="000000"/>
          <w:sz w:val="24"/>
          <w:szCs w:val="24"/>
          <w:highlight w:val="yellow"/>
        </w:rPr>
      </w:pPr>
    </w:p>
    <w:p w:rsidR="009065EC" w:rsidRDefault="009065EC" w:rsidP="000D37C8">
      <w:pPr>
        <w:spacing w:line="360" w:lineRule="auto"/>
        <w:ind w:firstLineChars="200" w:firstLine="482"/>
        <w:outlineLvl w:val="0"/>
        <w:rPr>
          <w:rFonts w:ascii="宋体"/>
          <w:b/>
          <w:bCs/>
          <w:color w:val="000000"/>
          <w:sz w:val="24"/>
          <w:szCs w:val="24"/>
          <w:highlight w:val="yellow"/>
        </w:rPr>
      </w:pPr>
    </w:p>
    <w:p w:rsidR="009065EC" w:rsidRDefault="009065EC" w:rsidP="000D37C8">
      <w:pPr>
        <w:spacing w:line="360" w:lineRule="auto"/>
        <w:ind w:firstLineChars="200" w:firstLine="482"/>
        <w:outlineLvl w:val="0"/>
        <w:rPr>
          <w:rFonts w:ascii="宋体"/>
          <w:b/>
          <w:bCs/>
          <w:color w:val="000000"/>
          <w:sz w:val="24"/>
          <w:szCs w:val="24"/>
          <w:highlight w:val="yellow"/>
        </w:rPr>
      </w:pPr>
    </w:p>
    <w:p w:rsidR="00010A93" w:rsidRPr="00AD644F" w:rsidRDefault="00010A93" w:rsidP="000D37C8">
      <w:pPr>
        <w:spacing w:line="360" w:lineRule="auto"/>
        <w:ind w:firstLineChars="200" w:firstLine="482"/>
        <w:outlineLvl w:val="0"/>
        <w:rPr>
          <w:rFonts w:ascii="宋体"/>
          <w:b/>
          <w:bCs/>
          <w:color w:val="000000"/>
          <w:sz w:val="24"/>
          <w:szCs w:val="24"/>
          <w:highlight w:val="yellow"/>
        </w:rPr>
      </w:pPr>
    </w:p>
    <w:p w:rsidR="00FA1CB0" w:rsidRPr="003E5EB8" w:rsidRDefault="00FA1CB0" w:rsidP="003E5EB8">
      <w:pPr>
        <w:spacing w:line="480" w:lineRule="exact"/>
        <w:ind w:firstLineChars="200" w:firstLine="480"/>
        <w:jc w:val="left"/>
        <w:rPr>
          <w:rFonts w:ascii="黑体" w:eastAsia="黑体" w:hAnsi="黑体"/>
          <w:bCs/>
          <w:color w:val="000000"/>
          <w:sz w:val="24"/>
          <w:szCs w:val="24"/>
        </w:rPr>
      </w:pPr>
      <w:r w:rsidRPr="003E5EB8">
        <w:rPr>
          <w:rFonts w:ascii="黑体" w:eastAsia="黑体" w:hAnsi="黑体" w:cs="宋体" w:hint="eastAsia"/>
          <w:bCs/>
          <w:color w:val="000000"/>
          <w:sz w:val="24"/>
          <w:szCs w:val="24"/>
        </w:rPr>
        <w:lastRenderedPageBreak/>
        <w:t>第一节</w:t>
      </w:r>
      <w:r w:rsidRPr="003E5EB8">
        <w:rPr>
          <w:rFonts w:ascii="黑体" w:eastAsia="黑体" w:hAnsi="黑体" w:cs="宋体"/>
          <w:bCs/>
          <w:color w:val="000000"/>
          <w:sz w:val="24"/>
          <w:szCs w:val="24"/>
        </w:rPr>
        <w:t xml:space="preserve">  </w:t>
      </w:r>
      <w:r w:rsidRPr="003E5EB8">
        <w:rPr>
          <w:rFonts w:ascii="黑体" w:eastAsia="黑体" w:hAnsi="黑体" w:cs="宋体" w:hint="eastAsia"/>
          <w:bCs/>
          <w:color w:val="000000"/>
          <w:sz w:val="24"/>
          <w:szCs w:val="24"/>
        </w:rPr>
        <w:t>重要提示</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color w:val="000000"/>
          <w:sz w:val="24"/>
          <w:szCs w:val="24"/>
        </w:rPr>
        <w:t>1</w:t>
      </w:r>
      <w:r w:rsidR="003E29E4">
        <w:rPr>
          <w:rFonts w:ascii="宋体" w:hAnsi="宋体" w:cs="宋体" w:hint="eastAsia"/>
          <w:color w:val="000000"/>
          <w:sz w:val="24"/>
          <w:szCs w:val="24"/>
        </w:rPr>
        <w:t>.</w:t>
      </w:r>
      <w:r w:rsidRPr="00AD644F">
        <w:rPr>
          <w:rFonts w:ascii="宋体" w:hAnsi="宋体" w:cs="宋体" w:hint="eastAsia"/>
          <w:color w:val="000000"/>
          <w:sz w:val="24"/>
          <w:szCs w:val="24"/>
        </w:rPr>
        <w:t>本行董事会及董事保证本报告所载资料不存在任何重大遗漏、虚假陈述或者严重误导，并对其内容的真实性、准确性和完整性承担个别及连带责任。</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color w:val="000000"/>
          <w:sz w:val="24"/>
          <w:szCs w:val="24"/>
        </w:rPr>
        <w:t>2</w:t>
      </w:r>
      <w:r w:rsidR="003E29E4">
        <w:rPr>
          <w:rFonts w:ascii="宋体" w:hAnsi="宋体" w:cs="宋体" w:hint="eastAsia"/>
          <w:color w:val="000000"/>
          <w:sz w:val="24"/>
          <w:szCs w:val="24"/>
        </w:rPr>
        <w:t>.</w:t>
      </w:r>
      <w:r w:rsidRPr="00AD644F">
        <w:rPr>
          <w:rFonts w:ascii="宋体" w:hAnsi="宋体" w:cs="宋体" w:hint="eastAsia"/>
          <w:color w:val="000000"/>
          <w:sz w:val="24"/>
          <w:szCs w:val="24"/>
        </w:rPr>
        <w:t>本行监事会就年度报告内容的真实性、准确性、完整性发表意见：年度报告内容真实、准确、完整。</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color w:val="000000"/>
          <w:sz w:val="24"/>
          <w:szCs w:val="24"/>
        </w:rPr>
        <w:t>3</w:t>
      </w:r>
      <w:r w:rsidR="003E29E4">
        <w:rPr>
          <w:rFonts w:ascii="宋体" w:hAnsi="宋体" w:cs="宋体" w:hint="eastAsia"/>
          <w:color w:val="000000"/>
          <w:sz w:val="24"/>
          <w:szCs w:val="24"/>
        </w:rPr>
        <w:t>.</w:t>
      </w:r>
      <w:r w:rsidRPr="00AD644F">
        <w:rPr>
          <w:rFonts w:ascii="宋体" w:hAnsi="宋体" w:cs="宋体" w:hint="eastAsia"/>
          <w:color w:val="000000"/>
          <w:sz w:val="24"/>
          <w:szCs w:val="24"/>
        </w:rPr>
        <w:t>本行聘任的</w:t>
      </w:r>
      <w:proofErr w:type="gramStart"/>
      <w:r w:rsidR="00D96F0C" w:rsidRPr="003E29E4">
        <w:rPr>
          <w:rFonts w:ascii="宋体" w:hAnsi="宋体" w:cs="宋体" w:hint="eastAsia"/>
          <w:color w:val="000000"/>
          <w:sz w:val="24"/>
          <w:szCs w:val="24"/>
        </w:rPr>
        <w:t>浙江浙经天</w:t>
      </w:r>
      <w:proofErr w:type="gramEnd"/>
      <w:r w:rsidR="00D96F0C" w:rsidRPr="003E29E4">
        <w:rPr>
          <w:rFonts w:ascii="宋体" w:hAnsi="宋体" w:cs="宋体" w:hint="eastAsia"/>
          <w:color w:val="000000"/>
          <w:sz w:val="24"/>
          <w:szCs w:val="24"/>
        </w:rPr>
        <w:t>策会计师事务所有限公司</w:t>
      </w:r>
      <w:r w:rsidRPr="00AD644F">
        <w:rPr>
          <w:rFonts w:ascii="宋体" w:hAnsi="宋体" w:cs="宋体" w:hint="eastAsia"/>
          <w:color w:val="000000"/>
          <w:sz w:val="24"/>
          <w:szCs w:val="24"/>
        </w:rPr>
        <w:t>对本行</w:t>
      </w:r>
      <w:r w:rsidR="002A0D57" w:rsidRPr="00AD644F">
        <w:rPr>
          <w:rFonts w:ascii="宋体" w:hAnsi="宋体" w:cs="宋体"/>
          <w:color w:val="000000"/>
          <w:sz w:val="24"/>
          <w:szCs w:val="24"/>
        </w:rPr>
        <w:t>20</w:t>
      </w:r>
      <w:r w:rsidR="008A7E6C">
        <w:rPr>
          <w:rFonts w:ascii="宋体" w:hAnsi="宋体" w:cs="宋体" w:hint="eastAsia"/>
          <w:color w:val="000000"/>
          <w:sz w:val="24"/>
          <w:szCs w:val="24"/>
        </w:rPr>
        <w:t>20</w:t>
      </w:r>
      <w:r w:rsidRPr="00AD644F">
        <w:rPr>
          <w:rFonts w:ascii="宋体" w:hAnsi="宋体" w:cs="宋体" w:hint="eastAsia"/>
          <w:color w:val="000000"/>
          <w:sz w:val="24"/>
          <w:szCs w:val="24"/>
        </w:rPr>
        <w:t>年度会计报表进行了审计，并出具</w:t>
      </w:r>
      <w:r w:rsidR="00E52111">
        <w:rPr>
          <w:rFonts w:ascii="宋体" w:hAnsi="宋体" w:cs="宋体" w:hint="eastAsia"/>
          <w:color w:val="000000"/>
          <w:sz w:val="24"/>
          <w:szCs w:val="24"/>
        </w:rPr>
        <w:t>无保留</w:t>
      </w:r>
      <w:r w:rsidRPr="00AD644F">
        <w:rPr>
          <w:rFonts w:ascii="宋体" w:hAnsi="宋体" w:cs="宋体" w:hint="eastAsia"/>
          <w:color w:val="000000"/>
          <w:sz w:val="24"/>
          <w:szCs w:val="24"/>
        </w:rPr>
        <w:t>审计报告。</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color w:val="000000"/>
          <w:sz w:val="24"/>
          <w:szCs w:val="24"/>
        </w:rPr>
        <w:t>4</w:t>
      </w:r>
      <w:r w:rsidR="003E29E4">
        <w:rPr>
          <w:rFonts w:ascii="宋体" w:hAnsi="宋体" w:cs="宋体" w:hint="eastAsia"/>
          <w:color w:val="000000"/>
          <w:sz w:val="24"/>
          <w:szCs w:val="24"/>
        </w:rPr>
        <w:t>.</w:t>
      </w:r>
      <w:r w:rsidRPr="00AD644F">
        <w:rPr>
          <w:rFonts w:ascii="宋体" w:hAnsi="宋体" w:cs="宋体" w:hint="eastAsia"/>
          <w:color w:val="000000"/>
          <w:sz w:val="24"/>
          <w:szCs w:val="24"/>
        </w:rPr>
        <w:t>本行董事长</w:t>
      </w:r>
      <w:r w:rsidR="002A0D57">
        <w:rPr>
          <w:rFonts w:ascii="宋体" w:hAnsi="宋体" w:cs="宋体" w:hint="eastAsia"/>
          <w:color w:val="000000"/>
          <w:sz w:val="24"/>
          <w:szCs w:val="24"/>
        </w:rPr>
        <w:t>钱荷根</w:t>
      </w:r>
      <w:r w:rsidRPr="002B0376">
        <w:rPr>
          <w:rFonts w:ascii="宋体" w:hAnsi="宋体" w:cs="宋体" w:hint="eastAsia"/>
          <w:color w:val="000000"/>
          <w:sz w:val="24"/>
          <w:szCs w:val="24"/>
        </w:rPr>
        <w:t>、主管会计工作负责人马菊英</w:t>
      </w:r>
      <w:r w:rsidRPr="00AD644F">
        <w:rPr>
          <w:rFonts w:ascii="宋体" w:hAnsi="宋体" w:cs="宋体" w:hint="eastAsia"/>
          <w:color w:val="000000"/>
          <w:sz w:val="24"/>
          <w:szCs w:val="24"/>
        </w:rPr>
        <w:t>及会计机构负责人楼丽丽声明：年度报告中财务及监管指标真实、准确。</w:t>
      </w:r>
    </w:p>
    <w:p w:rsidR="00FA1CB0" w:rsidRPr="00AD644F" w:rsidRDefault="00FA1CB0" w:rsidP="00D86527">
      <w:pPr>
        <w:spacing w:line="480" w:lineRule="exact"/>
        <w:ind w:firstLineChars="200" w:firstLine="482"/>
        <w:rPr>
          <w:rFonts w:ascii="宋体"/>
          <w:b/>
          <w:bCs/>
          <w:color w:val="000000"/>
          <w:sz w:val="24"/>
          <w:szCs w:val="24"/>
          <w:highlight w:val="yellow"/>
        </w:rPr>
      </w:pPr>
    </w:p>
    <w:p w:rsidR="00FA1CB0" w:rsidRPr="003E5EB8" w:rsidRDefault="00FA1CB0" w:rsidP="003E5EB8">
      <w:pPr>
        <w:spacing w:line="480" w:lineRule="exact"/>
        <w:ind w:firstLineChars="200" w:firstLine="480"/>
        <w:jc w:val="left"/>
        <w:rPr>
          <w:rFonts w:ascii="黑体" w:eastAsia="黑体" w:hAnsi="黑体"/>
          <w:bCs/>
          <w:color w:val="000000"/>
          <w:sz w:val="24"/>
          <w:szCs w:val="24"/>
        </w:rPr>
      </w:pPr>
      <w:r w:rsidRPr="003E5EB8">
        <w:rPr>
          <w:rFonts w:ascii="黑体" w:eastAsia="黑体" w:hAnsi="黑体" w:cs="宋体" w:hint="eastAsia"/>
          <w:bCs/>
          <w:color w:val="000000"/>
          <w:sz w:val="24"/>
          <w:szCs w:val="24"/>
        </w:rPr>
        <w:t>第二节</w:t>
      </w:r>
      <w:r w:rsidRPr="003E5EB8">
        <w:rPr>
          <w:rFonts w:ascii="黑体" w:eastAsia="黑体" w:hAnsi="黑体" w:cs="宋体"/>
          <w:bCs/>
          <w:color w:val="000000"/>
          <w:sz w:val="24"/>
          <w:szCs w:val="24"/>
        </w:rPr>
        <w:t xml:space="preserve">  </w:t>
      </w:r>
      <w:r w:rsidR="005D5B78" w:rsidRPr="003E5EB8">
        <w:rPr>
          <w:rFonts w:ascii="黑体" w:eastAsia="黑体" w:hAnsi="黑体" w:cs="宋体" w:hint="eastAsia"/>
          <w:bCs/>
          <w:color w:val="000000"/>
          <w:sz w:val="24"/>
          <w:szCs w:val="24"/>
        </w:rPr>
        <w:t>基本信息</w:t>
      </w:r>
    </w:p>
    <w:p w:rsidR="00FA1CB0" w:rsidRPr="00AD644F" w:rsidRDefault="003E29E4" w:rsidP="00D86527">
      <w:pPr>
        <w:spacing w:line="480" w:lineRule="exact"/>
        <w:ind w:firstLineChars="200" w:firstLine="482"/>
        <w:outlineLvl w:val="0"/>
        <w:rPr>
          <w:rFonts w:ascii="宋体"/>
          <w:b/>
          <w:bCs/>
          <w:color w:val="000000"/>
          <w:sz w:val="24"/>
          <w:szCs w:val="24"/>
        </w:rPr>
      </w:pPr>
      <w:r>
        <w:rPr>
          <w:rFonts w:ascii="宋体" w:hAnsi="宋体" w:cs="宋体" w:hint="eastAsia"/>
          <w:b/>
          <w:bCs/>
          <w:color w:val="000000"/>
          <w:sz w:val="24"/>
          <w:szCs w:val="24"/>
        </w:rPr>
        <w:t>一、本行</w:t>
      </w:r>
      <w:r w:rsidR="00FA1CB0" w:rsidRPr="00AD644F">
        <w:rPr>
          <w:rFonts w:ascii="宋体" w:hAnsi="宋体" w:cs="宋体" w:hint="eastAsia"/>
          <w:b/>
          <w:bCs/>
          <w:color w:val="000000"/>
          <w:sz w:val="24"/>
          <w:szCs w:val="24"/>
        </w:rPr>
        <w:t>简介</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hint="eastAsia"/>
          <w:color w:val="000000"/>
          <w:sz w:val="24"/>
          <w:szCs w:val="24"/>
        </w:rPr>
        <w:t>本行注册名称：浙江绍兴恒</w:t>
      </w:r>
      <w:proofErr w:type="gramStart"/>
      <w:r w:rsidRPr="00AD644F">
        <w:rPr>
          <w:rFonts w:ascii="宋体" w:hAnsi="宋体" w:cs="宋体" w:hint="eastAsia"/>
          <w:color w:val="000000"/>
          <w:sz w:val="24"/>
          <w:szCs w:val="24"/>
        </w:rPr>
        <w:t>信农村</w:t>
      </w:r>
      <w:proofErr w:type="gramEnd"/>
      <w:r w:rsidR="00D96F0C">
        <w:rPr>
          <w:rFonts w:ascii="宋体" w:hAnsi="宋体" w:cs="宋体" w:hint="eastAsia"/>
          <w:color w:val="000000"/>
          <w:sz w:val="24"/>
          <w:szCs w:val="24"/>
        </w:rPr>
        <w:t>商业</w:t>
      </w:r>
      <w:r w:rsidRPr="00AD644F">
        <w:rPr>
          <w:rFonts w:ascii="宋体" w:hAnsi="宋体" w:cs="宋体" w:hint="eastAsia"/>
          <w:color w:val="000000"/>
          <w:sz w:val="24"/>
          <w:szCs w:val="24"/>
        </w:rPr>
        <w:t>银行</w:t>
      </w:r>
      <w:r w:rsidR="00D96F0C">
        <w:rPr>
          <w:rFonts w:ascii="宋体" w:hAnsi="宋体" w:cs="宋体" w:hint="eastAsia"/>
          <w:color w:val="000000"/>
          <w:sz w:val="24"/>
          <w:szCs w:val="24"/>
        </w:rPr>
        <w:t>股份有限公司</w:t>
      </w:r>
    </w:p>
    <w:p w:rsidR="003E29E4" w:rsidRDefault="00FA1CB0" w:rsidP="00D86527">
      <w:pPr>
        <w:spacing w:line="480" w:lineRule="exact"/>
        <w:ind w:firstLineChars="200" w:firstLine="480"/>
        <w:rPr>
          <w:rFonts w:ascii="宋体" w:hAnsi="宋体" w:cs="宋体"/>
          <w:color w:val="000000"/>
          <w:sz w:val="24"/>
          <w:szCs w:val="24"/>
        </w:rPr>
      </w:pPr>
      <w:r w:rsidRPr="00AD644F">
        <w:rPr>
          <w:rFonts w:ascii="宋体" w:hAnsi="宋体" w:cs="宋体" w:hint="eastAsia"/>
          <w:color w:val="000000"/>
          <w:sz w:val="24"/>
          <w:szCs w:val="24"/>
        </w:rPr>
        <w:t>英文名称：</w:t>
      </w:r>
      <w:r w:rsidR="003E29E4" w:rsidRPr="003E29E4">
        <w:rPr>
          <w:rFonts w:ascii="宋体" w:hAnsi="宋体" w:cs="宋体"/>
          <w:color w:val="000000"/>
          <w:sz w:val="24"/>
          <w:szCs w:val="24"/>
        </w:rPr>
        <w:t>Zhejiang Shaoxing</w:t>
      </w:r>
      <w:r w:rsidR="003E29E4" w:rsidRPr="003E29E4">
        <w:rPr>
          <w:rFonts w:ascii="宋体" w:hAnsi="宋体" w:cs="宋体" w:hint="eastAsia"/>
          <w:color w:val="000000"/>
          <w:sz w:val="24"/>
          <w:szCs w:val="24"/>
        </w:rPr>
        <w:t xml:space="preserve"> </w:t>
      </w:r>
      <w:r w:rsidR="003E29E4" w:rsidRPr="003E29E4">
        <w:rPr>
          <w:rFonts w:ascii="宋体" w:hAnsi="宋体" w:cs="宋体"/>
          <w:color w:val="000000"/>
          <w:sz w:val="24"/>
          <w:szCs w:val="24"/>
        </w:rPr>
        <w:t>Hengxin Rural Commercial Bank Company Limited</w:t>
      </w:r>
    </w:p>
    <w:p w:rsidR="005D5B78" w:rsidRPr="003E29E4" w:rsidRDefault="005D5B78" w:rsidP="00D8652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注册资本：</w:t>
      </w:r>
      <w:r w:rsidRPr="005D5B78">
        <w:rPr>
          <w:rFonts w:ascii="宋体" w:hAnsi="宋体" w:cs="宋体" w:hint="eastAsia"/>
          <w:color w:val="000000"/>
          <w:sz w:val="24"/>
          <w:szCs w:val="24"/>
        </w:rPr>
        <w:t>107065</w:t>
      </w:r>
      <w:r w:rsidRPr="005D5B78">
        <w:rPr>
          <w:rFonts w:ascii="宋体" w:hAnsi="宋体" w:cs="宋体"/>
          <w:color w:val="000000"/>
          <w:sz w:val="24"/>
          <w:szCs w:val="24"/>
        </w:rPr>
        <w:t>.</w:t>
      </w:r>
      <w:r w:rsidRPr="005D5B78">
        <w:rPr>
          <w:rFonts w:ascii="宋体" w:hAnsi="宋体" w:cs="宋体" w:hint="eastAsia"/>
          <w:color w:val="000000"/>
          <w:sz w:val="24"/>
          <w:szCs w:val="24"/>
        </w:rPr>
        <w:t>1437</w:t>
      </w:r>
      <w:r w:rsidRPr="005D5B78">
        <w:rPr>
          <w:rFonts w:ascii="宋体" w:hAnsi="宋体" w:cs="宋体"/>
          <w:color w:val="000000"/>
          <w:sz w:val="24"/>
          <w:szCs w:val="24"/>
        </w:rPr>
        <w:t>万元</w:t>
      </w:r>
    </w:p>
    <w:p w:rsidR="00FA1CB0" w:rsidRDefault="00FA1CB0" w:rsidP="00D86527">
      <w:pPr>
        <w:spacing w:line="480" w:lineRule="exact"/>
        <w:ind w:firstLineChars="200" w:firstLine="480"/>
        <w:rPr>
          <w:rFonts w:ascii="宋体" w:hAnsi="宋体" w:cs="宋体"/>
          <w:color w:val="000000"/>
          <w:sz w:val="24"/>
          <w:szCs w:val="24"/>
        </w:rPr>
      </w:pPr>
      <w:r w:rsidRPr="00AD644F">
        <w:rPr>
          <w:rFonts w:ascii="宋体" w:hAnsi="宋体" w:cs="宋体" w:hint="eastAsia"/>
          <w:color w:val="000000"/>
          <w:sz w:val="24"/>
          <w:szCs w:val="24"/>
        </w:rPr>
        <w:t>注册地址：浙江省绍兴市中兴中路</w:t>
      </w:r>
      <w:r w:rsidRPr="00AD644F">
        <w:rPr>
          <w:rFonts w:ascii="宋体" w:hAnsi="宋体" w:cs="宋体"/>
          <w:color w:val="000000"/>
          <w:sz w:val="24"/>
          <w:szCs w:val="24"/>
        </w:rPr>
        <w:t>159</w:t>
      </w:r>
      <w:r w:rsidRPr="00AD644F">
        <w:rPr>
          <w:rFonts w:ascii="宋体" w:hAnsi="宋体" w:cs="宋体" w:hint="eastAsia"/>
          <w:color w:val="000000"/>
          <w:sz w:val="24"/>
          <w:szCs w:val="24"/>
        </w:rPr>
        <w:t>号</w:t>
      </w:r>
    </w:p>
    <w:p w:rsidR="005D5B78" w:rsidRPr="00AD644F" w:rsidRDefault="005D5B78" w:rsidP="00D86527">
      <w:pPr>
        <w:spacing w:line="480" w:lineRule="exact"/>
        <w:ind w:firstLineChars="200" w:firstLine="480"/>
        <w:rPr>
          <w:rFonts w:ascii="宋体"/>
          <w:color w:val="000000"/>
          <w:sz w:val="24"/>
          <w:szCs w:val="24"/>
        </w:rPr>
      </w:pPr>
      <w:r w:rsidRPr="00AD644F">
        <w:rPr>
          <w:rFonts w:ascii="宋体" w:hAnsi="宋体" w:cs="宋体" w:hint="eastAsia"/>
          <w:color w:val="000000"/>
          <w:sz w:val="24"/>
          <w:szCs w:val="24"/>
        </w:rPr>
        <w:t>法定代表人：</w:t>
      </w:r>
      <w:r>
        <w:rPr>
          <w:rFonts w:ascii="宋体" w:hAnsi="宋体" w:cs="宋体" w:hint="eastAsia"/>
          <w:color w:val="000000"/>
          <w:sz w:val="24"/>
          <w:szCs w:val="24"/>
        </w:rPr>
        <w:t>钱荷根</w:t>
      </w:r>
    </w:p>
    <w:p w:rsidR="00FA1CB0" w:rsidRDefault="00FA1CB0" w:rsidP="00D86527">
      <w:pPr>
        <w:spacing w:line="480" w:lineRule="exact"/>
        <w:ind w:firstLineChars="200" w:firstLine="480"/>
        <w:rPr>
          <w:rFonts w:ascii="宋体" w:hAnsi="宋体" w:cs="宋体"/>
          <w:color w:val="000000"/>
          <w:sz w:val="24"/>
          <w:szCs w:val="24"/>
        </w:rPr>
      </w:pPr>
      <w:r w:rsidRPr="00AD644F">
        <w:rPr>
          <w:rFonts w:ascii="宋体" w:hAnsi="宋体" w:cs="宋体" w:hint="eastAsia"/>
          <w:color w:val="000000"/>
          <w:sz w:val="24"/>
          <w:szCs w:val="24"/>
        </w:rPr>
        <w:t>邮政编码：</w:t>
      </w:r>
      <w:r w:rsidRPr="00AD644F">
        <w:rPr>
          <w:rFonts w:ascii="宋体" w:hAnsi="宋体" w:cs="宋体"/>
          <w:color w:val="000000"/>
          <w:sz w:val="24"/>
          <w:szCs w:val="24"/>
        </w:rPr>
        <w:t xml:space="preserve">312000  </w:t>
      </w:r>
    </w:p>
    <w:p w:rsidR="005D5B78" w:rsidRPr="00AD644F" w:rsidRDefault="005D5B78" w:rsidP="00D86527">
      <w:pPr>
        <w:spacing w:line="480" w:lineRule="exact"/>
        <w:ind w:firstLineChars="200" w:firstLine="480"/>
        <w:rPr>
          <w:rFonts w:ascii="宋体"/>
          <w:color w:val="000000"/>
          <w:sz w:val="24"/>
          <w:szCs w:val="24"/>
        </w:rPr>
      </w:pPr>
      <w:r w:rsidRPr="005D5B78">
        <w:rPr>
          <w:rFonts w:ascii="宋体" w:hint="eastAsia"/>
          <w:bCs/>
          <w:color w:val="000000"/>
          <w:sz w:val="24"/>
          <w:szCs w:val="24"/>
        </w:rPr>
        <w:t>客服和投诉电话</w:t>
      </w:r>
      <w:r>
        <w:rPr>
          <w:rFonts w:ascii="宋体" w:hint="eastAsia"/>
          <w:bCs/>
          <w:color w:val="000000"/>
          <w:sz w:val="24"/>
          <w:szCs w:val="24"/>
        </w:rPr>
        <w:t>：96596，</w:t>
      </w:r>
      <w:r w:rsidRPr="00AD644F">
        <w:rPr>
          <w:rFonts w:ascii="宋体" w:hAnsi="宋体" w:cs="宋体"/>
          <w:color w:val="000000"/>
          <w:sz w:val="24"/>
          <w:szCs w:val="24"/>
        </w:rPr>
        <w:t>0575</w:t>
      </w:r>
      <w:r>
        <w:rPr>
          <w:rFonts w:ascii="宋体" w:hAnsi="宋体" w:cs="宋体" w:hint="eastAsia"/>
          <w:color w:val="000000"/>
          <w:sz w:val="24"/>
          <w:szCs w:val="24"/>
        </w:rPr>
        <w:t>-85208928</w:t>
      </w:r>
    </w:p>
    <w:p w:rsidR="00FA1CB0" w:rsidRPr="00AD644F" w:rsidRDefault="00FA1CB0" w:rsidP="00D86527">
      <w:pPr>
        <w:spacing w:line="480" w:lineRule="exact"/>
        <w:ind w:firstLineChars="200" w:firstLine="480"/>
        <w:rPr>
          <w:rFonts w:ascii="宋体"/>
          <w:color w:val="000000"/>
          <w:sz w:val="24"/>
          <w:szCs w:val="24"/>
        </w:rPr>
      </w:pPr>
      <w:r w:rsidRPr="002B0376">
        <w:rPr>
          <w:rFonts w:ascii="宋体" w:hAnsi="宋体" w:cs="宋体" w:hint="eastAsia"/>
          <w:color w:val="000000"/>
          <w:sz w:val="24"/>
          <w:szCs w:val="24"/>
        </w:rPr>
        <w:t>本行负责信息披露事务人：</w:t>
      </w:r>
      <w:r w:rsidR="000C24D3">
        <w:rPr>
          <w:rFonts w:ascii="宋体" w:hAnsi="宋体" w:cs="宋体" w:hint="eastAsia"/>
          <w:color w:val="000000"/>
          <w:sz w:val="24"/>
          <w:szCs w:val="24"/>
        </w:rPr>
        <w:t>王春雷</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hint="eastAsia"/>
          <w:color w:val="000000"/>
          <w:sz w:val="24"/>
          <w:szCs w:val="24"/>
        </w:rPr>
        <w:t>联系地址：</w:t>
      </w:r>
      <w:r w:rsidR="00E90A06" w:rsidRPr="00AD644F">
        <w:rPr>
          <w:rFonts w:ascii="宋体" w:hAnsi="宋体" w:cs="宋体" w:hint="eastAsia"/>
          <w:color w:val="000000"/>
          <w:sz w:val="24"/>
          <w:szCs w:val="24"/>
        </w:rPr>
        <w:t>浙江省绍兴市中兴中路</w:t>
      </w:r>
      <w:r w:rsidR="00E90A06" w:rsidRPr="00AD644F">
        <w:rPr>
          <w:rFonts w:ascii="宋体" w:hAnsi="宋体" w:cs="宋体"/>
          <w:color w:val="000000"/>
          <w:sz w:val="24"/>
          <w:szCs w:val="24"/>
        </w:rPr>
        <w:t>159</w:t>
      </w:r>
      <w:r w:rsidR="00E90A06" w:rsidRPr="00AD644F">
        <w:rPr>
          <w:rFonts w:ascii="宋体" w:hAnsi="宋体" w:cs="宋体" w:hint="eastAsia"/>
          <w:color w:val="000000"/>
          <w:sz w:val="24"/>
          <w:szCs w:val="24"/>
        </w:rPr>
        <w:t>号</w:t>
      </w:r>
      <w:r w:rsidRPr="00AD644F">
        <w:rPr>
          <w:rFonts w:ascii="宋体" w:hAnsi="宋体" w:cs="宋体"/>
          <w:color w:val="000000"/>
          <w:sz w:val="24"/>
          <w:szCs w:val="24"/>
        </w:rPr>
        <w:t xml:space="preserve">   </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hint="eastAsia"/>
          <w:color w:val="000000"/>
          <w:sz w:val="24"/>
          <w:szCs w:val="24"/>
        </w:rPr>
        <w:t>联系电话：</w:t>
      </w:r>
      <w:r w:rsidRPr="00AD644F">
        <w:rPr>
          <w:rFonts w:ascii="宋体" w:hAnsi="宋体" w:cs="宋体"/>
          <w:color w:val="000000"/>
          <w:sz w:val="24"/>
          <w:szCs w:val="24"/>
        </w:rPr>
        <w:t>0575-85</w:t>
      </w:r>
      <w:r w:rsidR="000C24D3">
        <w:rPr>
          <w:rFonts w:ascii="宋体" w:hAnsi="宋体" w:cs="宋体" w:hint="eastAsia"/>
          <w:color w:val="000000"/>
          <w:sz w:val="24"/>
          <w:szCs w:val="24"/>
        </w:rPr>
        <w:t>091532</w:t>
      </w:r>
      <w:r w:rsidRPr="00AD644F">
        <w:rPr>
          <w:rFonts w:ascii="宋体" w:hAnsi="宋体" w:cs="宋体"/>
          <w:color w:val="000000"/>
          <w:sz w:val="24"/>
          <w:szCs w:val="24"/>
        </w:rPr>
        <w:t xml:space="preserve">  </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hint="eastAsia"/>
          <w:color w:val="000000"/>
          <w:sz w:val="24"/>
          <w:szCs w:val="24"/>
        </w:rPr>
        <w:t>传真：</w:t>
      </w:r>
      <w:r w:rsidRPr="00AD644F">
        <w:rPr>
          <w:rFonts w:ascii="宋体" w:hAnsi="宋体" w:cs="宋体"/>
          <w:color w:val="000000"/>
          <w:sz w:val="24"/>
          <w:szCs w:val="24"/>
        </w:rPr>
        <w:t>0575-85111415</w:t>
      </w:r>
    </w:p>
    <w:p w:rsidR="00FA1CB0" w:rsidRDefault="00FA1CB0" w:rsidP="00D86527">
      <w:pPr>
        <w:spacing w:line="480" w:lineRule="exact"/>
        <w:ind w:firstLineChars="200" w:firstLine="480"/>
        <w:rPr>
          <w:rFonts w:ascii="宋体" w:hAnsi="宋体" w:cs="宋体"/>
          <w:color w:val="000000"/>
          <w:sz w:val="24"/>
          <w:szCs w:val="24"/>
        </w:rPr>
      </w:pPr>
      <w:r w:rsidRPr="00AD644F">
        <w:rPr>
          <w:rFonts w:ascii="宋体" w:hAnsi="宋体" w:cs="宋体" w:hint="eastAsia"/>
          <w:color w:val="000000"/>
          <w:sz w:val="24"/>
          <w:szCs w:val="24"/>
        </w:rPr>
        <w:t>电子信箱：</w:t>
      </w:r>
      <w:r w:rsidR="00E2268C">
        <w:rPr>
          <w:rFonts w:ascii="宋体" w:hAnsi="宋体" w:cs="宋体" w:hint="eastAsia"/>
          <w:color w:val="000000"/>
          <w:sz w:val="24"/>
          <w:szCs w:val="24"/>
        </w:rPr>
        <w:t>hxbgs@zjrcu.com</w:t>
      </w:r>
    </w:p>
    <w:p w:rsidR="00E2268C" w:rsidRPr="00AD644F" w:rsidRDefault="00E2268C" w:rsidP="00D86527">
      <w:pPr>
        <w:spacing w:line="480" w:lineRule="exact"/>
        <w:ind w:firstLineChars="200" w:firstLine="480"/>
        <w:rPr>
          <w:rFonts w:ascii="宋体"/>
          <w:color w:val="000000"/>
          <w:sz w:val="24"/>
          <w:szCs w:val="24"/>
        </w:rPr>
      </w:pPr>
      <w:r>
        <w:rPr>
          <w:rFonts w:ascii="宋体" w:hAnsi="宋体" w:cs="宋体" w:hint="eastAsia"/>
          <w:color w:val="000000"/>
          <w:sz w:val="24"/>
          <w:szCs w:val="24"/>
        </w:rPr>
        <w:t>本行网址：</w:t>
      </w:r>
      <w:r w:rsidRPr="00E2268C">
        <w:rPr>
          <w:rFonts w:ascii="宋体" w:hAnsi="宋体" w:cs="宋体"/>
          <w:color w:val="000000"/>
          <w:sz w:val="24"/>
          <w:szCs w:val="24"/>
        </w:rPr>
        <w:t>www.sxhxbank.com</w:t>
      </w:r>
    </w:p>
    <w:p w:rsidR="00FA1CB0" w:rsidRPr="00AD644F" w:rsidRDefault="00FA1CB0" w:rsidP="00D86527">
      <w:pPr>
        <w:spacing w:line="480" w:lineRule="exact"/>
        <w:ind w:firstLineChars="200" w:firstLine="480"/>
        <w:rPr>
          <w:rFonts w:ascii="宋体"/>
          <w:color w:val="000000"/>
          <w:sz w:val="24"/>
          <w:szCs w:val="24"/>
        </w:rPr>
      </w:pPr>
      <w:r w:rsidRPr="00AD644F">
        <w:rPr>
          <w:rFonts w:ascii="宋体" w:hAnsi="宋体" w:cs="宋体" w:hint="eastAsia"/>
          <w:color w:val="000000"/>
          <w:sz w:val="24"/>
          <w:szCs w:val="24"/>
        </w:rPr>
        <w:t>本行年度报告备置地点：本行及下属营业机构</w:t>
      </w:r>
      <w:r w:rsidR="00E90A06">
        <w:rPr>
          <w:rFonts w:ascii="宋体" w:hAnsi="宋体" w:cs="宋体" w:hint="eastAsia"/>
          <w:color w:val="000000"/>
          <w:sz w:val="24"/>
          <w:szCs w:val="24"/>
        </w:rPr>
        <w:t>、</w:t>
      </w:r>
      <w:r w:rsidR="00E90A06" w:rsidRPr="00E90A06">
        <w:rPr>
          <w:rFonts w:ascii="宋体" w:hAnsi="宋体" w:cs="宋体"/>
          <w:bCs/>
          <w:color w:val="000000"/>
          <w:sz w:val="24"/>
          <w:szCs w:val="24"/>
        </w:rPr>
        <w:t>本行外部网站</w:t>
      </w:r>
    </w:p>
    <w:p w:rsidR="00FA1CB0" w:rsidRPr="00AD644F" w:rsidRDefault="00FA1CB0" w:rsidP="00D86527">
      <w:pPr>
        <w:spacing w:line="480" w:lineRule="exact"/>
        <w:ind w:firstLineChars="200" w:firstLine="482"/>
        <w:outlineLvl w:val="0"/>
        <w:rPr>
          <w:rFonts w:ascii="宋体"/>
          <w:b/>
          <w:bCs/>
          <w:color w:val="000000"/>
          <w:sz w:val="24"/>
          <w:szCs w:val="24"/>
        </w:rPr>
      </w:pPr>
      <w:r w:rsidRPr="00AD644F">
        <w:rPr>
          <w:rFonts w:ascii="宋体" w:hAnsi="宋体" w:cs="宋体" w:hint="eastAsia"/>
          <w:b/>
          <w:bCs/>
          <w:color w:val="000000"/>
          <w:sz w:val="24"/>
          <w:szCs w:val="24"/>
        </w:rPr>
        <w:t>二、本行经营范围</w:t>
      </w:r>
    </w:p>
    <w:p w:rsidR="003E29E4" w:rsidRPr="003E29E4" w:rsidRDefault="003E29E4" w:rsidP="00D86527">
      <w:pPr>
        <w:pStyle w:val="1"/>
        <w:shd w:val="clear" w:color="auto" w:fill="FFFFFF"/>
        <w:spacing w:before="0" w:beforeAutospacing="0" w:after="0" w:afterAutospacing="0" w:line="480" w:lineRule="exact"/>
        <w:ind w:firstLineChars="200" w:firstLine="480"/>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lastRenderedPageBreak/>
        <w:t>（一）吸收公众存款；</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（二）发放短期、中期和长期贷款；</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（三）办理国内结算；</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（四）办理票据承兑与贴现；</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（五）代理发行、代理兑付、承销政府债券；</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（六）买卖政府债券、金融债券；</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（七）从事同业拆借；</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（八）代理收付款项及代理保险业务；</w:t>
      </w:r>
    </w:p>
    <w:p w:rsidR="003E29E4" w:rsidRPr="003E29E4" w:rsidRDefault="003E29E4" w:rsidP="00D86527">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 xml:space="preserve">　　（九）从事银行卡业务；</w:t>
      </w:r>
    </w:p>
    <w:p w:rsidR="003E29E4" w:rsidRPr="003E29E4" w:rsidRDefault="008A7E6C" w:rsidP="008A7E6C">
      <w:pPr>
        <w:pStyle w:val="1"/>
        <w:shd w:val="clear" w:color="auto" w:fill="FFFFFF"/>
        <w:spacing w:before="0" w:beforeAutospacing="0" w:after="0" w:afterAutospacing="0" w:line="480" w:lineRule="exac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 xml:space="preserve">    </w:t>
      </w:r>
      <w:r w:rsidR="003E29E4" w:rsidRPr="003E29E4">
        <w:rPr>
          <w:rFonts w:asciiTheme="minorEastAsia" w:eastAsiaTheme="minorEastAsia" w:hAnsiTheme="minorEastAsia" w:hint="eastAsia"/>
          <w:color w:val="000000"/>
          <w:szCs w:val="24"/>
        </w:rPr>
        <w:t>（十）</w:t>
      </w:r>
      <w:r w:rsidR="003E29E4" w:rsidRPr="003E29E4">
        <w:rPr>
          <w:rFonts w:asciiTheme="minorEastAsia" w:eastAsiaTheme="minorEastAsia" w:hAnsiTheme="minorEastAsia"/>
          <w:color w:val="000000"/>
          <w:szCs w:val="24"/>
        </w:rPr>
        <w:t>外汇存款，外汇贷款，外汇汇款，国际结算，外汇拆借，资信调查、咨询和见证业务，经外汇管理机关批准的结汇、售汇业务</w:t>
      </w:r>
      <w:r w:rsidR="003E29E4" w:rsidRPr="003E29E4">
        <w:rPr>
          <w:rFonts w:asciiTheme="minorEastAsia" w:eastAsiaTheme="minorEastAsia" w:hAnsiTheme="minorEastAsia" w:hint="eastAsia"/>
          <w:color w:val="000000"/>
          <w:szCs w:val="24"/>
        </w:rPr>
        <w:t>；</w:t>
      </w:r>
    </w:p>
    <w:p w:rsidR="003E29E4" w:rsidRDefault="003E29E4" w:rsidP="00D86527">
      <w:pPr>
        <w:pStyle w:val="1"/>
        <w:shd w:val="clear" w:color="auto" w:fill="FFFFFF"/>
        <w:spacing w:before="0" w:beforeAutospacing="0" w:after="0" w:afterAutospacing="0" w:line="480" w:lineRule="exact"/>
        <w:ind w:firstLine="570"/>
        <w:rPr>
          <w:rFonts w:asciiTheme="minorEastAsia" w:eastAsiaTheme="minorEastAsia" w:hAnsiTheme="minorEastAsia"/>
          <w:color w:val="000000"/>
          <w:szCs w:val="24"/>
        </w:rPr>
      </w:pPr>
      <w:r w:rsidRPr="003E29E4">
        <w:rPr>
          <w:rFonts w:asciiTheme="minorEastAsia" w:eastAsiaTheme="minorEastAsia" w:hAnsiTheme="minorEastAsia" w:hint="eastAsia"/>
          <w:color w:val="000000"/>
          <w:szCs w:val="24"/>
        </w:rPr>
        <w:t>（十一）经中国银行保险监督管理机构和有关部门批准的其他业务。</w:t>
      </w:r>
    </w:p>
    <w:p w:rsidR="007D07FC" w:rsidRPr="00E70CE9" w:rsidRDefault="00E70CE9" w:rsidP="00E70CE9">
      <w:pPr>
        <w:spacing w:line="480" w:lineRule="exact"/>
        <w:ind w:firstLineChars="200" w:firstLine="482"/>
        <w:outlineLvl w:val="0"/>
        <w:rPr>
          <w:rFonts w:ascii="宋体" w:hAnsi="宋体" w:cs="宋体"/>
          <w:b/>
          <w:bCs/>
          <w:color w:val="000000"/>
          <w:sz w:val="24"/>
          <w:szCs w:val="24"/>
        </w:rPr>
      </w:pPr>
      <w:r w:rsidRPr="00E70CE9">
        <w:rPr>
          <w:rFonts w:ascii="宋体" w:hAnsi="宋体" w:cs="宋体" w:hint="eastAsia"/>
          <w:b/>
          <w:bCs/>
          <w:color w:val="000000"/>
          <w:sz w:val="24"/>
          <w:szCs w:val="24"/>
        </w:rPr>
        <w:t>三、各分支机构营业场所</w:t>
      </w:r>
    </w:p>
    <w:tbl>
      <w:tblPr>
        <w:tblW w:w="83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033"/>
        <w:gridCol w:w="3608"/>
      </w:tblGrid>
      <w:tr w:rsidR="008A7E6C" w:rsidRPr="00D23670" w:rsidTr="008A7E6C">
        <w:trPr>
          <w:trHeight w:val="582"/>
        </w:trPr>
        <w:tc>
          <w:tcPr>
            <w:tcW w:w="696" w:type="dxa"/>
            <w:shd w:val="clear" w:color="auto" w:fill="auto"/>
            <w:noWrap/>
            <w:vAlign w:val="center"/>
          </w:tcPr>
          <w:p w:rsidR="008A7E6C" w:rsidRPr="008A7E6C" w:rsidRDefault="008A7E6C" w:rsidP="003E5EB8">
            <w:pPr>
              <w:widowControl/>
              <w:jc w:val="center"/>
              <w:rPr>
                <w:rFonts w:asciiTheme="minorEastAsia" w:eastAsiaTheme="minorEastAsia" w:hAnsiTheme="minorEastAsia" w:cs="宋体"/>
                <w:b/>
                <w:kern w:val="0"/>
                <w:sz w:val="24"/>
                <w:szCs w:val="24"/>
              </w:rPr>
            </w:pPr>
            <w:r w:rsidRPr="008A7E6C">
              <w:rPr>
                <w:rFonts w:asciiTheme="minorEastAsia" w:eastAsiaTheme="minorEastAsia" w:hAnsiTheme="minorEastAsia" w:cs="宋体" w:hint="eastAsia"/>
                <w:b/>
                <w:kern w:val="0"/>
                <w:sz w:val="24"/>
                <w:szCs w:val="24"/>
              </w:rPr>
              <w:t>序号</w:t>
            </w:r>
          </w:p>
        </w:tc>
        <w:tc>
          <w:tcPr>
            <w:tcW w:w="4033" w:type="dxa"/>
            <w:shd w:val="clear" w:color="auto" w:fill="auto"/>
            <w:noWrap/>
            <w:vAlign w:val="center"/>
          </w:tcPr>
          <w:p w:rsidR="008A7E6C" w:rsidRPr="008A7E6C" w:rsidRDefault="008A7E6C" w:rsidP="003E5EB8">
            <w:pPr>
              <w:widowControl/>
              <w:jc w:val="center"/>
              <w:rPr>
                <w:rFonts w:asciiTheme="minorEastAsia" w:eastAsiaTheme="minorEastAsia" w:hAnsiTheme="minorEastAsia" w:cs="宋体"/>
                <w:b/>
                <w:kern w:val="0"/>
                <w:sz w:val="24"/>
                <w:szCs w:val="24"/>
              </w:rPr>
            </w:pPr>
            <w:r w:rsidRPr="008A7E6C">
              <w:rPr>
                <w:rFonts w:asciiTheme="minorEastAsia" w:eastAsiaTheme="minorEastAsia" w:hAnsiTheme="minorEastAsia" w:cs="宋体" w:hint="eastAsia"/>
                <w:b/>
                <w:kern w:val="0"/>
                <w:sz w:val="24"/>
                <w:szCs w:val="24"/>
              </w:rPr>
              <w:t>机构名称</w:t>
            </w:r>
          </w:p>
        </w:tc>
        <w:tc>
          <w:tcPr>
            <w:tcW w:w="3608" w:type="dxa"/>
            <w:shd w:val="clear" w:color="auto" w:fill="auto"/>
            <w:noWrap/>
            <w:vAlign w:val="center"/>
          </w:tcPr>
          <w:p w:rsidR="008A7E6C" w:rsidRPr="008A7E6C" w:rsidRDefault="008A7E6C" w:rsidP="003E5EB8">
            <w:pPr>
              <w:widowControl/>
              <w:jc w:val="center"/>
              <w:rPr>
                <w:rFonts w:asciiTheme="minorEastAsia" w:eastAsiaTheme="minorEastAsia" w:hAnsiTheme="minorEastAsia" w:cs="宋体"/>
                <w:b/>
                <w:kern w:val="0"/>
                <w:sz w:val="24"/>
                <w:szCs w:val="24"/>
              </w:rPr>
            </w:pPr>
            <w:r w:rsidRPr="008A7E6C">
              <w:rPr>
                <w:rFonts w:asciiTheme="minorEastAsia" w:eastAsiaTheme="minorEastAsia" w:hAnsiTheme="minorEastAsia" w:cs="宋体" w:hint="eastAsia"/>
                <w:b/>
                <w:kern w:val="0"/>
                <w:sz w:val="24"/>
                <w:szCs w:val="24"/>
              </w:rPr>
              <w:t>经营地址</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w:t>
            </w:r>
          </w:p>
        </w:tc>
        <w:tc>
          <w:tcPr>
            <w:tcW w:w="4033" w:type="dxa"/>
            <w:shd w:val="clear" w:color="auto" w:fill="auto"/>
            <w:vAlign w:val="center"/>
          </w:tcPr>
          <w:p w:rsidR="008A7E6C" w:rsidRPr="008A7E6C" w:rsidRDefault="008A7E6C" w:rsidP="003E5EB8">
            <w:pPr>
              <w:rPr>
                <w:rFonts w:asciiTheme="minorEastAsia" w:eastAsiaTheme="minorEastAsia" w:hAnsiTheme="minorEastAsia" w:cs="宋体"/>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商业银行股份有限公司营业部</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浙江省绍兴市越城区中兴中路159号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w:t>
            </w:r>
          </w:p>
        </w:tc>
        <w:tc>
          <w:tcPr>
            <w:tcW w:w="4033" w:type="dxa"/>
            <w:shd w:val="clear" w:color="auto" w:fill="auto"/>
            <w:vAlign w:val="center"/>
          </w:tcPr>
          <w:p w:rsidR="008A7E6C" w:rsidRPr="008A7E6C" w:rsidRDefault="000F6A9C" w:rsidP="003E5EB8">
            <w:pPr>
              <w:rPr>
                <w:rFonts w:asciiTheme="minorEastAsia" w:eastAsiaTheme="minorEastAsia" w:hAnsiTheme="minorEastAsia"/>
                <w:sz w:val="24"/>
                <w:szCs w:val="24"/>
              </w:rPr>
            </w:pPr>
            <w:hyperlink r:id="rId8" w:history="1">
              <w:r w:rsidR="008A7E6C" w:rsidRPr="008A7E6C">
                <w:rPr>
                  <w:rFonts w:asciiTheme="minorEastAsia" w:eastAsiaTheme="minorEastAsia" w:hAnsiTheme="minorEastAsia" w:hint="eastAsia"/>
                  <w:sz w:val="24"/>
                  <w:szCs w:val="24"/>
                </w:rPr>
                <w:t>浙江绍兴恒</w:t>
              </w:r>
              <w:proofErr w:type="gramStart"/>
              <w:r w:rsidR="008A7E6C" w:rsidRPr="008A7E6C">
                <w:rPr>
                  <w:rFonts w:asciiTheme="minorEastAsia" w:eastAsiaTheme="minorEastAsia" w:hAnsiTheme="minorEastAsia" w:hint="eastAsia"/>
                  <w:sz w:val="24"/>
                  <w:szCs w:val="24"/>
                </w:rPr>
                <w:t>信农村</w:t>
              </w:r>
              <w:proofErr w:type="gramEnd"/>
              <w:r w:rsidR="008A7E6C" w:rsidRPr="008A7E6C">
                <w:rPr>
                  <w:rFonts w:asciiTheme="minorEastAsia" w:eastAsiaTheme="minorEastAsia" w:hAnsiTheme="minorEastAsia" w:hint="eastAsia"/>
                  <w:sz w:val="24"/>
                  <w:szCs w:val="24"/>
                </w:rPr>
                <w:t>商业银行股份有限公司城南支行</w:t>
              </w:r>
            </w:hyperlink>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浙江省绍兴市越城区解放南路1128号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3</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商业银行股份有限公司东浦支行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浙江省绍兴市越城区东浦街道洋江西路3182号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4</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w:t>
            </w:r>
            <w:proofErr w:type="gramStart"/>
            <w:r w:rsidRPr="008A7E6C">
              <w:rPr>
                <w:rFonts w:asciiTheme="minorEastAsia" w:eastAsiaTheme="minorEastAsia" w:hAnsiTheme="minorEastAsia" w:hint="eastAsia"/>
                <w:sz w:val="24"/>
                <w:szCs w:val="24"/>
              </w:rPr>
              <w:t>皋</w:t>
            </w:r>
            <w:proofErr w:type="gramEnd"/>
            <w:r w:rsidRPr="008A7E6C">
              <w:rPr>
                <w:rFonts w:asciiTheme="minorEastAsia" w:eastAsiaTheme="minorEastAsia" w:hAnsiTheme="minorEastAsia" w:hint="eastAsia"/>
                <w:sz w:val="24"/>
                <w:szCs w:val="24"/>
              </w:rPr>
              <w:t>埠支行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proofErr w:type="gramStart"/>
            <w:r w:rsidRPr="008A7E6C">
              <w:rPr>
                <w:rFonts w:asciiTheme="minorEastAsia" w:eastAsiaTheme="minorEastAsia" w:hAnsiTheme="minorEastAsia"/>
                <w:sz w:val="24"/>
                <w:szCs w:val="24"/>
              </w:rPr>
              <w:t>皋</w:t>
            </w:r>
            <w:proofErr w:type="gramEnd"/>
            <w:r w:rsidRPr="008A7E6C">
              <w:rPr>
                <w:rFonts w:asciiTheme="minorEastAsia" w:eastAsiaTheme="minorEastAsia" w:hAnsiTheme="minorEastAsia"/>
                <w:sz w:val="24"/>
                <w:szCs w:val="24"/>
              </w:rPr>
              <w:t>埠镇银桥路113号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5</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商业银行股份有限公司马山支行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浙江省绍兴市越城区马山镇海南路2号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6</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商业银行股份有限公司斗门支行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浙江省绍兴市越城区斗门街道教育路2-4号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7</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商业银行股份有限公司东湖支行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浙江省绍兴市越城区东湖街道永宁村一号厂房一楼</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8</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商业银行股份有限公司城西支行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浙江省绍兴市越城区越西路与西郊路交叉口</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9</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商业银行股份有限公司镜湖支行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浙江省绍兴市越城区二环北路木业大厦</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10</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w:t>
            </w:r>
            <w:proofErr w:type="gramStart"/>
            <w:r w:rsidRPr="008A7E6C">
              <w:rPr>
                <w:rFonts w:asciiTheme="minorEastAsia" w:eastAsiaTheme="minorEastAsia" w:hAnsiTheme="minorEastAsia" w:hint="eastAsia"/>
                <w:sz w:val="24"/>
                <w:szCs w:val="24"/>
              </w:rPr>
              <w:t>迪</w:t>
            </w:r>
            <w:proofErr w:type="gramEnd"/>
            <w:r w:rsidRPr="008A7E6C">
              <w:rPr>
                <w:rFonts w:asciiTheme="minorEastAsia" w:eastAsiaTheme="minorEastAsia" w:hAnsiTheme="minorEastAsia" w:hint="eastAsia"/>
                <w:sz w:val="24"/>
                <w:szCs w:val="24"/>
              </w:rPr>
              <w:t>荡支行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浙江省绍兴市越城区胜利东路359号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11</w:t>
            </w:r>
          </w:p>
        </w:tc>
        <w:tc>
          <w:tcPr>
            <w:tcW w:w="4033" w:type="dxa"/>
            <w:shd w:val="clear" w:color="auto" w:fill="auto"/>
            <w:vAlign w:val="center"/>
          </w:tcPr>
          <w:p w:rsidR="008A7E6C" w:rsidRPr="008A7E6C" w:rsidRDefault="000F6A9C" w:rsidP="003E5EB8">
            <w:pPr>
              <w:rPr>
                <w:rFonts w:asciiTheme="minorEastAsia" w:eastAsiaTheme="minorEastAsia" w:hAnsiTheme="minorEastAsia"/>
                <w:sz w:val="24"/>
                <w:szCs w:val="24"/>
              </w:rPr>
            </w:pPr>
            <w:hyperlink r:id="rId9" w:history="1">
              <w:r w:rsidR="008A7E6C" w:rsidRPr="008A7E6C">
                <w:rPr>
                  <w:rFonts w:asciiTheme="minorEastAsia" w:eastAsiaTheme="minorEastAsia" w:hAnsiTheme="minorEastAsia" w:hint="eastAsia"/>
                  <w:sz w:val="24"/>
                  <w:szCs w:val="24"/>
                </w:rPr>
                <w:t>浙江绍兴恒</w:t>
              </w:r>
              <w:proofErr w:type="gramStart"/>
              <w:r w:rsidR="008A7E6C" w:rsidRPr="008A7E6C">
                <w:rPr>
                  <w:rFonts w:asciiTheme="minorEastAsia" w:eastAsiaTheme="minorEastAsia" w:hAnsiTheme="minorEastAsia" w:hint="eastAsia"/>
                  <w:sz w:val="24"/>
                  <w:szCs w:val="24"/>
                </w:rPr>
                <w:t>信农村</w:t>
              </w:r>
              <w:proofErr w:type="gramEnd"/>
              <w:r w:rsidR="008A7E6C" w:rsidRPr="008A7E6C">
                <w:rPr>
                  <w:rFonts w:asciiTheme="minorEastAsia" w:eastAsiaTheme="minorEastAsia" w:hAnsiTheme="minorEastAsia" w:hint="eastAsia"/>
                  <w:sz w:val="24"/>
                  <w:szCs w:val="24"/>
                </w:rPr>
                <w:t>商业银行股份有限公司城东支行</w:t>
              </w:r>
            </w:hyperlink>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浙江省绍兴市越城区鲁迅东路535号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lastRenderedPageBreak/>
              <w:t>12</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w:t>
            </w:r>
            <w:proofErr w:type="gramStart"/>
            <w:r w:rsidRPr="008A7E6C">
              <w:rPr>
                <w:rFonts w:asciiTheme="minorEastAsia" w:eastAsiaTheme="minorEastAsia" w:hAnsiTheme="minorEastAsia" w:hint="eastAsia"/>
                <w:sz w:val="24"/>
                <w:szCs w:val="24"/>
              </w:rPr>
              <w:t>股份有限公司陶堰支行</w:t>
            </w:r>
            <w:proofErr w:type="gramEnd"/>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w:t>
            </w:r>
            <w:proofErr w:type="gramStart"/>
            <w:r w:rsidRPr="008A7E6C">
              <w:rPr>
                <w:rFonts w:asciiTheme="minorEastAsia" w:eastAsiaTheme="minorEastAsia" w:hAnsiTheme="minorEastAsia"/>
                <w:sz w:val="24"/>
                <w:szCs w:val="24"/>
              </w:rPr>
              <w:t>城区陶堰镇</w:t>
            </w:r>
            <w:proofErr w:type="gramEnd"/>
            <w:r w:rsidRPr="008A7E6C">
              <w:rPr>
                <w:rFonts w:asciiTheme="minorEastAsia" w:eastAsiaTheme="minorEastAsia" w:hAnsiTheme="minorEastAsia"/>
                <w:sz w:val="24"/>
                <w:szCs w:val="24"/>
              </w:rPr>
              <w:t>水产品农贸市场商住楼101室</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13</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w:t>
            </w:r>
            <w:proofErr w:type="gramStart"/>
            <w:r w:rsidRPr="008A7E6C">
              <w:rPr>
                <w:rFonts w:asciiTheme="minorEastAsia" w:eastAsiaTheme="minorEastAsia" w:hAnsiTheme="minorEastAsia" w:hint="eastAsia"/>
                <w:sz w:val="24"/>
                <w:szCs w:val="24"/>
              </w:rPr>
              <w:t>股份有限公司孙端支行</w:t>
            </w:r>
            <w:proofErr w:type="gramEnd"/>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proofErr w:type="gramStart"/>
            <w:r w:rsidRPr="008A7E6C">
              <w:rPr>
                <w:rFonts w:asciiTheme="minorEastAsia" w:eastAsiaTheme="minorEastAsia" w:hAnsiTheme="minorEastAsia"/>
                <w:sz w:val="24"/>
                <w:szCs w:val="24"/>
              </w:rPr>
              <w:t>孙端镇</w:t>
            </w:r>
            <w:proofErr w:type="gramEnd"/>
            <w:r w:rsidRPr="008A7E6C">
              <w:rPr>
                <w:rFonts w:asciiTheme="minorEastAsia" w:eastAsiaTheme="minorEastAsia" w:hAnsiTheme="minorEastAsia"/>
                <w:sz w:val="24"/>
                <w:szCs w:val="24"/>
              </w:rPr>
              <w:t>金瓯公寓5幢6-11号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14</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商业银行股份有限公司鉴湖支行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浙江省绍兴市越城区解放南路3001号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15</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商业银行股份有限公司富盛支行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浙江省绍兴市越城区富盛镇新纪元公寓1、3幢西北单元115、116号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16</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w:t>
            </w:r>
            <w:proofErr w:type="gramStart"/>
            <w:r w:rsidRPr="008A7E6C">
              <w:rPr>
                <w:rFonts w:asciiTheme="minorEastAsia" w:eastAsiaTheme="minorEastAsia" w:hAnsiTheme="minorEastAsia" w:hint="eastAsia"/>
                <w:sz w:val="24"/>
                <w:szCs w:val="24"/>
              </w:rPr>
              <w:t>股份有限公司府山支行</w:t>
            </w:r>
            <w:proofErr w:type="gramEnd"/>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浙江省绍兴市越城区环城西路233号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17</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商业银行股份有限公司壶</w:t>
            </w:r>
            <w:proofErr w:type="gramStart"/>
            <w:r w:rsidRPr="008A7E6C">
              <w:rPr>
                <w:rFonts w:asciiTheme="minorEastAsia" w:eastAsiaTheme="minorEastAsia" w:hAnsiTheme="minorEastAsia" w:hint="eastAsia"/>
                <w:sz w:val="24"/>
                <w:szCs w:val="24"/>
              </w:rPr>
              <w:t>觞</w:t>
            </w:r>
            <w:proofErr w:type="gramEnd"/>
            <w:r w:rsidRPr="008A7E6C">
              <w:rPr>
                <w:rFonts w:asciiTheme="minorEastAsia" w:eastAsiaTheme="minorEastAsia" w:hAnsiTheme="minorEastAsia" w:hint="eastAsia"/>
                <w:sz w:val="24"/>
                <w:szCs w:val="24"/>
              </w:rPr>
              <w:t>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浙江省绍兴市越城区东浦街道壶</w:t>
            </w:r>
            <w:proofErr w:type="gramStart"/>
            <w:r w:rsidRPr="008A7E6C">
              <w:rPr>
                <w:rFonts w:asciiTheme="minorEastAsia" w:eastAsiaTheme="minorEastAsia" w:hAnsiTheme="minorEastAsia"/>
                <w:sz w:val="24"/>
                <w:szCs w:val="24"/>
              </w:rPr>
              <w:t>觞</w:t>
            </w:r>
            <w:proofErr w:type="gramEnd"/>
            <w:r w:rsidRPr="008A7E6C">
              <w:rPr>
                <w:rFonts w:asciiTheme="minorEastAsia" w:eastAsiaTheme="minorEastAsia" w:hAnsiTheme="minorEastAsia"/>
                <w:sz w:val="24"/>
                <w:szCs w:val="24"/>
              </w:rPr>
              <w:t>村</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18</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商业银行股份有限公司灵芝支行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浙江省绍兴市越城区灵芝街道张市村委门口</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19</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w:t>
            </w:r>
            <w:proofErr w:type="gramStart"/>
            <w:r w:rsidRPr="008A7E6C">
              <w:rPr>
                <w:rFonts w:asciiTheme="minorEastAsia" w:eastAsiaTheme="minorEastAsia" w:hAnsiTheme="minorEastAsia" w:hint="eastAsia"/>
                <w:sz w:val="24"/>
                <w:szCs w:val="24"/>
              </w:rPr>
              <w:t>袍江支行</w:t>
            </w:r>
            <w:proofErr w:type="gramEnd"/>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浙江省绍兴市越城区斗门街道寺</w:t>
            </w:r>
            <w:proofErr w:type="gramStart"/>
            <w:r w:rsidRPr="008A7E6C">
              <w:rPr>
                <w:rFonts w:asciiTheme="minorEastAsia" w:eastAsiaTheme="minorEastAsia" w:hAnsiTheme="minorEastAsia"/>
                <w:sz w:val="24"/>
                <w:szCs w:val="24"/>
              </w:rPr>
              <w:t>东街越商大厦</w:t>
            </w:r>
            <w:proofErr w:type="gramEnd"/>
            <w:r w:rsidRPr="008A7E6C">
              <w:rPr>
                <w:rFonts w:asciiTheme="minorEastAsia" w:eastAsiaTheme="minorEastAsia" w:hAnsiTheme="minorEastAsia"/>
                <w:sz w:val="24"/>
                <w:szCs w:val="24"/>
              </w:rPr>
              <w:t>3-5号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20</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商业银行股份有限公司后</w:t>
            </w:r>
            <w:proofErr w:type="gramStart"/>
            <w:r w:rsidRPr="008A7E6C">
              <w:rPr>
                <w:rFonts w:asciiTheme="minorEastAsia" w:eastAsiaTheme="minorEastAsia" w:hAnsiTheme="minorEastAsia" w:hint="eastAsia"/>
                <w:sz w:val="24"/>
                <w:szCs w:val="24"/>
              </w:rPr>
              <w:t>墅</w:t>
            </w:r>
            <w:proofErr w:type="gramEnd"/>
            <w:r w:rsidRPr="008A7E6C">
              <w:rPr>
                <w:rFonts w:asciiTheme="minorEastAsia" w:eastAsiaTheme="minorEastAsia" w:hAnsiTheme="minorEastAsia" w:hint="eastAsia"/>
                <w:sz w:val="24"/>
                <w:szCs w:val="24"/>
              </w:rPr>
              <w:t>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浙江省绍兴市越城区后</w:t>
            </w:r>
            <w:proofErr w:type="gramStart"/>
            <w:r w:rsidRPr="008A7E6C">
              <w:rPr>
                <w:rFonts w:asciiTheme="minorEastAsia" w:eastAsiaTheme="minorEastAsia" w:hAnsiTheme="minorEastAsia"/>
                <w:sz w:val="24"/>
                <w:szCs w:val="24"/>
              </w:rPr>
              <w:t>墅</w:t>
            </w:r>
            <w:proofErr w:type="gramEnd"/>
            <w:r w:rsidRPr="008A7E6C">
              <w:rPr>
                <w:rFonts w:asciiTheme="minorEastAsia" w:eastAsiaTheme="minorEastAsia" w:hAnsiTheme="minorEastAsia"/>
                <w:sz w:val="24"/>
                <w:szCs w:val="24"/>
              </w:rPr>
              <w:t>路142号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21</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商业银行股份有限公司安城支行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浙江省绍兴市越城区马山</w:t>
            </w:r>
            <w:r w:rsidRPr="008A7E6C">
              <w:rPr>
                <w:rFonts w:asciiTheme="minorEastAsia" w:eastAsiaTheme="minorEastAsia" w:hAnsiTheme="minorEastAsia" w:hint="eastAsia"/>
                <w:sz w:val="24"/>
                <w:szCs w:val="24"/>
              </w:rPr>
              <w:t>街道</w:t>
            </w:r>
            <w:r w:rsidRPr="008A7E6C">
              <w:rPr>
                <w:rFonts w:asciiTheme="minorEastAsia" w:eastAsiaTheme="minorEastAsia" w:hAnsiTheme="minorEastAsia"/>
                <w:sz w:val="24"/>
                <w:szCs w:val="24"/>
              </w:rPr>
              <w:t>世纪街东方都市39-41号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22</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w:t>
            </w:r>
            <w:proofErr w:type="gramStart"/>
            <w:r w:rsidRPr="008A7E6C">
              <w:rPr>
                <w:rFonts w:asciiTheme="minorEastAsia" w:eastAsiaTheme="minorEastAsia" w:hAnsiTheme="minorEastAsia" w:hint="eastAsia"/>
                <w:sz w:val="24"/>
                <w:szCs w:val="24"/>
              </w:rPr>
              <w:t>股份有限公司豆姜支行</w:t>
            </w:r>
            <w:proofErr w:type="gramEnd"/>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r w:rsidRPr="008A7E6C">
              <w:rPr>
                <w:rFonts w:asciiTheme="minorEastAsia" w:eastAsiaTheme="minorEastAsia" w:hAnsiTheme="minorEastAsia" w:hint="eastAsia"/>
                <w:sz w:val="24"/>
                <w:szCs w:val="24"/>
              </w:rPr>
              <w:t>马山</w:t>
            </w:r>
            <w:proofErr w:type="gramStart"/>
            <w:r w:rsidRPr="008A7E6C">
              <w:rPr>
                <w:rFonts w:asciiTheme="minorEastAsia" w:eastAsiaTheme="minorEastAsia" w:hAnsiTheme="minorEastAsia" w:hint="eastAsia"/>
                <w:sz w:val="24"/>
                <w:szCs w:val="24"/>
              </w:rPr>
              <w:t>街道豆姜小学</w:t>
            </w:r>
            <w:proofErr w:type="gramEnd"/>
            <w:r w:rsidRPr="008A7E6C">
              <w:rPr>
                <w:rFonts w:asciiTheme="minorEastAsia" w:eastAsiaTheme="minorEastAsia" w:hAnsiTheme="minorEastAsia" w:hint="eastAsia"/>
                <w:sz w:val="24"/>
                <w:szCs w:val="24"/>
              </w:rPr>
              <w:t>对面</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23</w:t>
            </w:r>
          </w:p>
        </w:tc>
        <w:tc>
          <w:tcPr>
            <w:tcW w:w="4033" w:type="dxa"/>
            <w:shd w:val="clear" w:color="auto" w:fill="auto"/>
            <w:vAlign w:val="center"/>
          </w:tcPr>
          <w:p w:rsidR="008A7E6C" w:rsidRPr="008A7E6C" w:rsidRDefault="008A7E6C" w:rsidP="008A7E6C">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商业银行股份有限公司东昌支行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proofErr w:type="gramStart"/>
            <w:r w:rsidRPr="008A7E6C">
              <w:rPr>
                <w:rFonts w:asciiTheme="minorEastAsia" w:eastAsiaTheme="minorEastAsia" w:hAnsiTheme="minorEastAsia"/>
                <w:sz w:val="24"/>
                <w:szCs w:val="24"/>
              </w:rPr>
              <w:t>袍</w:t>
            </w:r>
            <w:proofErr w:type="gramEnd"/>
            <w:r w:rsidRPr="008A7E6C">
              <w:rPr>
                <w:rFonts w:asciiTheme="minorEastAsia" w:eastAsiaTheme="minorEastAsia" w:hAnsiTheme="minorEastAsia"/>
                <w:sz w:val="24"/>
                <w:szCs w:val="24"/>
              </w:rPr>
              <w:t>江东昌公寓南区96号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24</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w:t>
            </w:r>
            <w:proofErr w:type="gramStart"/>
            <w:r w:rsidRPr="008A7E6C">
              <w:rPr>
                <w:rFonts w:asciiTheme="minorEastAsia" w:eastAsiaTheme="minorEastAsia" w:hAnsiTheme="minorEastAsia" w:hint="eastAsia"/>
                <w:sz w:val="24"/>
                <w:szCs w:val="24"/>
              </w:rPr>
              <w:t>皋</w:t>
            </w:r>
            <w:proofErr w:type="gramEnd"/>
            <w:r w:rsidRPr="008A7E6C">
              <w:rPr>
                <w:rFonts w:asciiTheme="minorEastAsia" w:eastAsiaTheme="minorEastAsia" w:hAnsiTheme="minorEastAsia" w:hint="eastAsia"/>
                <w:sz w:val="24"/>
                <w:szCs w:val="24"/>
              </w:rPr>
              <w:t>北支行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浙江省绍兴市越城区东湖街道小</w:t>
            </w:r>
            <w:proofErr w:type="gramStart"/>
            <w:r w:rsidRPr="008A7E6C">
              <w:rPr>
                <w:rFonts w:asciiTheme="minorEastAsia" w:eastAsiaTheme="minorEastAsia" w:hAnsiTheme="minorEastAsia"/>
                <w:sz w:val="24"/>
                <w:szCs w:val="24"/>
              </w:rPr>
              <w:t>皋</w:t>
            </w:r>
            <w:proofErr w:type="gramEnd"/>
            <w:r w:rsidRPr="008A7E6C">
              <w:rPr>
                <w:rFonts w:asciiTheme="minorEastAsia" w:eastAsiaTheme="minorEastAsia" w:hAnsiTheme="minorEastAsia"/>
                <w:sz w:val="24"/>
                <w:szCs w:val="24"/>
              </w:rPr>
              <w:t>埠村</w:t>
            </w:r>
          </w:p>
        </w:tc>
      </w:tr>
      <w:tr w:rsidR="008A7E6C" w:rsidRPr="006A6C5F" w:rsidTr="008A7E6C">
        <w:trPr>
          <w:trHeight w:val="582"/>
        </w:trPr>
        <w:tc>
          <w:tcPr>
            <w:tcW w:w="696" w:type="dxa"/>
            <w:shd w:val="clear" w:color="auto" w:fill="auto"/>
            <w:noWrap/>
            <w:vAlign w:val="center"/>
          </w:tcPr>
          <w:p w:rsidR="008A7E6C" w:rsidRPr="008A7E6C" w:rsidRDefault="008A7E6C" w:rsidP="008A7E6C">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25</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商业银行股份有限公司樊江支行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proofErr w:type="gramStart"/>
            <w:r w:rsidRPr="008A7E6C">
              <w:rPr>
                <w:rFonts w:asciiTheme="minorEastAsia" w:eastAsiaTheme="minorEastAsia" w:hAnsiTheme="minorEastAsia" w:hint="eastAsia"/>
                <w:sz w:val="24"/>
                <w:szCs w:val="24"/>
              </w:rPr>
              <w:t>皋</w:t>
            </w:r>
            <w:proofErr w:type="gramEnd"/>
            <w:r w:rsidRPr="008A7E6C">
              <w:rPr>
                <w:rFonts w:asciiTheme="minorEastAsia" w:eastAsiaTheme="minorEastAsia" w:hAnsiTheme="minorEastAsia" w:hint="eastAsia"/>
                <w:sz w:val="24"/>
                <w:szCs w:val="24"/>
              </w:rPr>
              <w:t>埠街道樊江</w:t>
            </w:r>
            <w:proofErr w:type="gramStart"/>
            <w:r w:rsidRPr="008A7E6C">
              <w:rPr>
                <w:rFonts w:asciiTheme="minorEastAsia" w:eastAsiaTheme="minorEastAsia" w:hAnsiTheme="minorEastAsia" w:hint="eastAsia"/>
                <w:sz w:val="24"/>
                <w:szCs w:val="24"/>
              </w:rPr>
              <w:t>村塘花后</w:t>
            </w:r>
            <w:proofErr w:type="gramEnd"/>
            <w:r w:rsidRPr="008A7E6C">
              <w:rPr>
                <w:rFonts w:asciiTheme="minorEastAsia" w:eastAsiaTheme="minorEastAsia" w:hAnsiTheme="minorEastAsia" w:hint="eastAsia"/>
                <w:sz w:val="24"/>
                <w:szCs w:val="24"/>
              </w:rPr>
              <w:t>塘路</w:t>
            </w:r>
            <w:r w:rsidRPr="008A7E6C">
              <w:rPr>
                <w:rFonts w:asciiTheme="minorEastAsia" w:eastAsiaTheme="minorEastAsia" w:hAnsiTheme="minorEastAsia"/>
                <w:sz w:val="24"/>
                <w:szCs w:val="24"/>
              </w:rPr>
              <w:t>131号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26</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商业银行股份有限公司强头支行</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r w:rsidRPr="008A7E6C">
              <w:rPr>
                <w:rFonts w:asciiTheme="minorEastAsia" w:eastAsiaTheme="minorEastAsia" w:hAnsiTheme="minorEastAsia" w:hint="eastAsia"/>
                <w:sz w:val="24"/>
                <w:szCs w:val="24"/>
              </w:rPr>
              <w:t>东浦街道强头家园</w:t>
            </w:r>
            <w:r w:rsidRPr="008A7E6C">
              <w:rPr>
                <w:rFonts w:asciiTheme="minorEastAsia" w:eastAsiaTheme="minorEastAsia" w:hAnsiTheme="minorEastAsia"/>
                <w:sz w:val="24"/>
                <w:szCs w:val="24"/>
              </w:rPr>
              <w:t>1-102</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27</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商业银行股份有限公司城南</w:t>
            </w:r>
            <w:proofErr w:type="gramStart"/>
            <w:r w:rsidRPr="008A7E6C">
              <w:rPr>
                <w:rFonts w:asciiTheme="minorEastAsia" w:eastAsiaTheme="minorEastAsia" w:hAnsiTheme="minorEastAsia" w:hint="eastAsia"/>
                <w:sz w:val="24"/>
                <w:szCs w:val="24"/>
              </w:rPr>
              <w:t>支行南</w:t>
            </w:r>
            <w:proofErr w:type="gramEnd"/>
            <w:r w:rsidRPr="008A7E6C">
              <w:rPr>
                <w:rFonts w:asciiTheme="minorEastAsia" w:eastAsiaTheme="minorEastAsia" w:hAnsiTheme="minorEastAsia" w:hint="eastAsia"/>
                <w:sz w:val="24"/>
                <w:szCs w:val="24"/>
              </w:rPr>
              <w:t>池分理处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浙江省绍兴市越城区城南街道九一村</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28</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商业银行股份有限公司东浦支行金昌分理处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浙江省绍兴市越城区东浦</w:t>
            </w:r>
            <w:proofErr w:type="gramStart"/>
            <w:r w:rsidRPr="008A7E6C">
              <w:rPr>
                <w:rFonts w:asciiTheme="minorEastAsia" w:eastAsiaTheme="minorEastAsia" w:hAnsiTheme="minorEastAsia"/>
                <w:sz w:val="24"/>
                <w:szCs w:val="24"/>
              </w:rPr>
              <w:t>街道耶溪路</w:t>
            </w:r>
            <w:proofErr w:type="gramEnd"/>
            <w:r w:rsidRPr="008A7E6C">
              <w:rPr>
                <w:rFonts w:asciiTheme="minorEastAsia" w:eastAsiaTheme="minorEastAsia" w:hAnsiTheme="minorEastAsia"/>
                <w:sz w:val="24"/>
                <w:szCs w:val="24"/>
              </w:rPr>
              <w:t>611号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29</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商业银行股份有限公司东浦支行越州分理处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浙江省绍兴市越城区越州工贸园区内</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30</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w:t>
            </w:r>
            <w:proofErr w:type="gramStart"/>
            <w:r w:rsidRPr="008A7E6C">
              <w:rPr>
                <w:rFonts w:asciiTheme="minorEastAsia" w:eastAsiaTheme="minorEastAsia" w:hAnsiTheme="minorEastAsia" w:hint="eastAsia"/>
                <w:sz w:val="24"/>
                <w:szCs w:val="24"/>
              </w:rPr>
              <w:t>皋</w:t>
            </w:r>
            <w:proofErr w:type="gramEnd"/>
            <w:r w:rsidRPr="008A7E6C">
              <w:rPr>
                <w:rFonts w:asciiTheme="minorEastAsia" w:eastAsiaTheme="minorEastAsia" w:hAnsiTheme="minorEastAsia" w:hint="eastAsia"/>
                <w:sz w:val="24"/>
                <w:szCs w:val="24"/>
              </w:rPr>
              <w:t>埠支行上</w:t>
            </w:r>
            <w:proofErr w:type="gramStart"/>
            <w:r w:rsidRPr="008A7E6C">
              <w:rPr>
                <w:rFonts w:asciiTheme="minorEastAsia" w:eastAsiaTheme="minorEastAsia" w:hAnsiTheme="minorEastAsia" w:hint="eastAsia"/>
                <w:sz w:val="24"/>
                <w:szCs w:val="24"/>
              </w:rPr>
              <w:t>蒋</w:t>
            </w:r>
            <w:proofErr w:type="gramEnd"/>
            <w:r w:rsidRPr="008A7E6C">
              <w:rPr>
                <w:rFonts w:asciiTheme="minorEastAsia" w:eastAsiaTheme="minorEastAsia" w:hAnsiTheme="minorEastAsia" w:hint="eastAsia"/>
                <w:sz w:val="24"/>
                <w:szCs w:val="24"/>
              </w:rPr>
              <w:t>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proofErr w:type="gramStart"/>
            <w:r w:rsidRPr="008A7E6C">
              <w:rPr>
                <w:rFonts w:asciiTheme="minorEastAsia" w:eastAsiaTheme="minorEastAsia" w:hAnsiTheme="minorEastAsia"/>
                <w:sz w:val="24"/>
                <w:szCs w:val="24"/>
              </w:rPr>
              <w:t>皋</w:t>
            </w:r>
            <w:proofErr w:type="gramEnd"/>
            <w:r w:rsidRPr="008A7E6C">
              <w:rPr>
                <w:rFonts w:asciiTheme="minorEastAsia" w:eastAsiaTheme="minorEastAsia" w:hAnsiTheme="minorEastAsia"/>
                <w:sz w:val="24"/>
                <w:szCs w:val="24"/>
              </w:rPr>
              <w:t>埠镇上蒋澄江</w:t>
            </w:r>
          </w:p>
        </w:tc>
      </w:tr>
      <w:tr w:rsidR="008A7E6C" w:rsidRPr="006A6C5F" w:rsidTr="008A7E6C">
        <w:trPr>
          <w:trHeight w:val="582"/>
        </w:trPr>
        <w:tc>
          <w:tcPr>
            <w:tcW w:w="696" w:type="dxa"/>
            <w:shd w:val="clear" w:color="auto" w:fill="auto"/>
            <w:noWrap/>
            <w:vAlign w:val="center"/>
          </w:tcPr>
          <w:p w:rsidR="008A7E6C" w:rsidRPr="008A7E6C" w:rsidRDefault="008A7E6C" w:rsidP="008A7E6C">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31</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w:t>
            </w:r>
            <w:proofErr w:type="gramStart"/>
            <w:r w:rsidRPr="008A7E6C">
              <w:rPr>
                <w:rFonts w:asciiTheme="minorEastAsia" w:eastAsiaTheme="minorEastAsia" w:hAnsiTheme="minorEastAsia" w:hint="eastAsia"/>
                <w:sz w:val="24"/>
                <w:szCs w:val="24"/>
              </w:rPr>
              <w:t>皋</w:t>
            </w:r>
            <w:proofErr w:type="gramEnd"/>
            <w:r w:rsidRPr="008A7E6C">
              <w:rPr>
                <w:rFonts w:asciiTheme="minorEastAsia" w:eastAsiaTheme="minorEastAsia" w:hAnsiTheme="minorEastAsia" w:hint="eastAsia"/>
                <w:sz w:val="24"/>
                <w:szCs w:val="24"/>
              </w:rPr>
              <w:t>埠支行龙山分理处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w:t>
            </w:r>
            <w:proofErr w:type="gramStart"/>
            <w:r w:rsidRPr="008A7E6C">
              <w:rPr>
                <w:rFonts w:asciiTheme="minorEastAsia" w:eastAsiaTheme="minorEastAsia" w:hAnsiTheme="minorEastAsia"/>
                <w:sz w:val="24"/>
                <w:szCs w:val="24"/>
              </w:rPr>
              <w:t>皋</w:t>
            </w:r>
            <w:proofErr w:type="gramEnd"/>
            <w:r w:rsidRPr="008A7E6C">
              <w:rPr>
                <w:rFonts w:asciiTheme="minorEastAsia" w:eastAsiaTheme="minorEastAsia" w:hAnsiTheme="minorEastAsia"/>
                <w:sz w:val="24"/>
                <w:szCs w:val="24"/>
              </w:rPr>
              <w:t>埠镇东龙山村</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32</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商业银行股份有限公司斗门支行老街分理处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浙江省绍兴市越城区斗门街道百盛路5号</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lastRenderedPageBreak/>
              <w:t>33</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商业银行股份有限公司镜湖支行北郊分理处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浙江省绍兴市越城区灵芝街道</w:t>
            </w:r>
            <w:proofErr w:type="gramStart"/>
            <w:r w:rsidRPr="008A7E6C">
              <w:rPr>
                <w:rFonts w:asciiTheme="minorEastAsia" w:eastAsiaTheme="minorEastAsia" w:hAnsiTheme="minorEastAsia"/>
                <w:sz w:val="24"/>
                <w:szCs w:val="24"/>
              </w:rPr>
              <w:t>犭</w:t>
            </w:r>
            <w:proofErr w:type="gramEnd"/>
            <w:r w:rsidRPr="008A7E6C">
              <w:rPr>
                <w:rFonts w:asciiTheme="minorEastAsia" w:eastAsiaTheme="minorEastAsia" w:hAnsiTheme="minorEastAsia"/>
                <w:sz w:val="24"/>
                <w:szCs w:val="24"/>
              </w:rPr>
              <w:t>央</w:t>
            </w:r>
            <w:proofErr w:type="gramStart"/>
            <w:r w:rsidRPr="008A7E6C">
              <w:rPr>
                <w:rFonts w:asciiTheme="minorEastAsia" w:eastAsiaTheme="minorEastAsia" w:hAnsiTheme="minorEastAsia"/>
                <w:sz w:val="24"/>
                <w:szCs w:val="24"/>
              </w:rPr>
              <w:t>犭茶湖</w:t>
            </w:r>
            <w:proofErr w:type="gramEnd"/>
            <w:r w:rsidRPr="008A7E6C">
              <w:rPr>
                <w:rFonts w:asciiTheme="minorEastAsia" w:eastAsiaTheme="minorEastAsia" w:hAnsiTheme="minorEastAsia"/>
                <w:sz w:val="24"/>
                <w:szCs w:val="24"/>
              </w:rPr>
              <w:t>村委旁</w:t>
            </w:r>
          </w:p>
        </w:tc>
      </w:tr>
      <w:tr w:rsidR="008A7E6C" w:rsidRPr="006A6C5F" w:rsidTr="008A7E6C">
        <w:trPr>
          <w:trHeight w:val="582"/>
        </w:trPr>
        <w:tc>
          <w:tcPr>
            <w:tcW w:w="696" w:type="dxa"/>
            <w:shd w:val="clear" w:color="auto" w:fill="auto"/>
            <w:noWrap/>
            <w:vAlign w:val="center"/>
          </w:tcPr>
          <w:p w:rsidR="008A7E6C" w:rsidRPr="008A7E6C" w:rsidRDefault="008A7E6C" w:rsidP="003E5EB8">
            <w:pPr>
              <w:widowControl/>
              <w:spacing w:line="300" w:lineRule="exact"/>
              <w:jc w:val="center"/>
              <w:rPr>
                <w:rFonts w:asciiTheme="minorEastAsia" w:eastAsiaTheme="minorEastAsia" w:hAnsiTheme="minorEastAsia" w:cs="宋体"/>
                <w:kern w:val="0"/>
                <w:sz w:val="24"/>
                <w:szCs w:val="24"/>
              </w:rPr>
            </w:pPr>
            <w:r w:rsidRPr="008A7E6C">
              <w:rPr>
                <w:rFonts w:asciiTheme="minorEastAsia" w:eastAsiaTheme="minorEastAsia" w:hAnsiTheme="minorEastAsia" w:cs="宋体" w:hint="eastAsia"/>
                <w:kern w:val="0"/>
                <w:sz w:val="24"/>
                <w:szCs w:val="24"/>
              </w:rPr>
              <w:t>34</w:t>
            </w:r>
          </w:p>
        </w:tc>
        <w:tc>
          <w:tcPr>
            <w:tcW w:w="4033" w:type="dxa"/>
            <w:shd w:val="clear" w:color="auto" w:fill="auto"/>
            <w:vAlign w:val="center"/>
          </w:tcPr>
          <w:p w:rsidR="008A7E6C" w:rsidRPr="008A7E6C" w:rsidRDefault="008A7E6C" w:rsidP="003E5EB8">
            <w:pPr>
              <w:rPr>
                <w:rFonts w:asciiTheme="minorEastAsia" w:eastAsiaTheme="minorEastAsia" w:hAnsiTheme="minorEastAsia"/>
                <w:sz w:val="24"/>
                <w:szCs w:val="24"/>
              </w:rPr>
            </w:pPr>
            <w:r w:rsidRPr="008A7E6C">
              <w:rPr>
                <w:rFonts w:asciiTheme="minorEastAsia" w:eastAsiaTheme="minorEastAsia" w:hAnsiTheme="minorEastAsia" w:hint="eastAsia"/>
                <w:sz w:val="24"/>
                <w:szCs w:val="24"/>
              </w:rPr>
              <w:t>浙江绍兴恒</w:t>
            </w:r>
            <w:proofErr w:type="gramStart"/>
            <w:r w:rsidRPr="008A7E6C">
              <w:rPr>
                <w:rFonts w:asciiTheme="minorEastAsia" w:eastAsiaTheme="minorEastAsia" w:hAnsiTheme="minorEastAsia" w:hint="eastAsia"/>
                <w:sz w:val="24"/>
                <w:szCs w:val="24"/>
              </w:rPr>
              <w:t>信农村</w:t>
            </w:r>
            <w:proofErr w:type="gramEnd"/>
            <w:r w:rsidRPr="008A7E6C">
              <w:rPr>
                <w:rFonts w:asciiTheme="minorEastAsia" w:eastAsiaTheme="minorEastAsia" w:hAnsiTheme="minorEastAsia" w:hint="eastAsia"/>
                <w:sz w:val="24"/>
                <w:szCs w:val="24"/>
              </w:rPr>
              <w:t>商业银行股份有限公司鉴湖支行坡塘分理处</w:t>
            </w:r>
          </w:p>
        </w:tc>
        <w:tc>
          <w:tcPr>
            <w:tcW w:w="3608" w:type="dxa"/>
            <w:shd w:val="clear" w:color="auto" w:fill="auto"/>
            <w:vAlign w:val="center"/>
          </w:tcPr>
          <w:p w:rsidR="008A7E6C" w:rsidRPr="008A7E6C" w:rsidRDefault="008A7E6C" w:rsidP="003E5EB8">
            <w:pPr>
              <w:jc w:val="center"/>
              <w:rPr>
                <w:rFonts w:asciiTheme="minorEastAsia" w:eastAsiaTheme="minorEastAsia" w:hAnsiTheme="minorEastAsia"/>
                <w:sz w:val="24"/>
                <w:szCs w:val="24"/>
              </w:rPr>
            </w:pPr>
            <w:r w:rsidRPr="008A7E6C">
              <w:rPr>
                <w:rFonts w:asciiTheme="minorEastAsia" w:eastAsiaTheme="minorEastAsia" w:hAnsiTheme="minorEastAsia"/>
                <w:sz w:val="24"/>
                <w:szCs w:val="24"/>
              </w:rPr>
              <w:t>浙江省绍兴市越城区鉴湖镇坡塘村</w:t>
            </w:r>
          </w:p>
        </w:tc>
      </w:tr>
    </w:tbl>
    <w:p w:rsidR="00C864FC" w:rsidRDefault="00C864FC" w:rsidP="00D86527">
      <w:pPr>
        <w:spacing w:line="480" w:lineRule="exact"/>
        <w:ind w:firstLineChars="200" w:firstLine="480"/>
        <w:jc w:val="left"/>
        <w:rPr>
          <w:rFonts w:ascii="黑体" w:eastAsia="黑体" w:hAnsi="黑体" w:cs="宋体"/>
          <w:bCs/>
          <w:color w:val="000000"/>
          <w:sz w:val="24"/>
          <w:szCs w:val="24"/>
        </w:rPr>
      </w:pPr>
    </w:p>
    <w:p w:rsidR="005D5B78" w:rsidRPr="007D07FC" w:rsidRDefault="00FA1CB0" w:rsidP="00D86527">
      <w:pPr>
        <w:spacing w:line="480" w:lineRule="exact"/>
        <w:ind w:firstLineChars="200" w:firstLine="480"/>
        <w:jc w:val="left"/>
        <w:rPr>
          <w:rFonts w:ascii="黑体" w:eastAsia="黑体" w:hAnsi="黑体" w:cs="宋体"/>
          <w:bCs/>
          <w:color w:val="000000"/>
          <w:sz w:val="24"/>
          <w:szCs w:val="24"/>
        </w:rPr>
      </w:pPr>
      <w:r w:rsidRPr="007D07FC">
        <w:rPr>
          <w:rFonts w:ascii="黑体" w:eastAsia="黑体" w:hAnsi="黑体" w:cs="宋体" w:hint="eastAsia"/>
          <w:bCs/>
          <w:color w:val="000000"/>
          <w:sz w:val="24"/>
          <w:szCs w:val="24"/>
        </w:rPr>
        <w:t>第三节</w:t>
      </w:r>
      <w:r w:rsidRPr="007D07FC">
        <w:rPr>
          <w:rFonts w:ascii="黑体" w:eastAsia="黑体" w:hAnsi="黑体" w:cs="宋体"/>
          <w:bCs/>
          <w:color w:val="000000"/>
          <w:sz w:val="24"/>
          <w:szCs w:val="24"/>
        </w:rPr>
        <w:t xml:space="preserve">  </w:t>
      </w:r>
      <w:r w:rsidR="002A1781" w:rsidRPr="007D07FC">
        <w:rPr>
          <w:rFonts w:ascii="黑体" w:eastAsia="黑体" w:hAnsi="黑体" w:cs="宋体" w:hint="eastAsia"/>
          <w:bCs/>
          <w:color w:val="000000"/>
          <w:sz w:val="24"/>
          <w:szCs w:val="24"/>
        </w:rPr>
        <w:t>会计数据和主要业务数据</w:t>
      </w:r>
    </w:p>
    <w:p w:rsidR="00FA1CB0" w:rsidRPr="00BF5CF7" w:rsidRDefault="005D5B78" w:rsidP="00D86527">
      <w:pPr>
        <w:spacing w:line="480" w:lineRule="exact"/>
        <w:ind w:firstLineChars="200" w:firstLine="482"/>
        <w:outlineLvl w:val="0"/>
        <w:rPr>
          <w:rFonts w:ascii="宋体"/>
          <w:b/>
          <w:bCs/>
          <w:color w:val="000000"/>
          <w:sz w:val="24"/>
          <w:szCs w:val="24"/>
        </w:rPr>
      </w:pPr>
      <w:r>
        <w:rPr>
          <w:rFonts w:ascii="宋体" w:hAnsi="宋体" w:cs="宋体" w:hint="eastAsia"/>
          <w:b/>
          <w:bCs/>
          <w:color w:val="000000"/>
          <w:sz w:val="24"/>
          <w:szCs w:val="24"/>
        </w:rPr>
        <w:t>一</w:t>
      </w:r>
      <w:r w:rsidR="00FA1CB0" w:rsidRPr="00BF5CF7">
        <w:rPr>
          <w:rFonts w:ascii="宋体" w:hAnsi="宋体" w:cs="宋体" w:hint="eastAsia"/>
          <w:b/>
          <w:bCs/>
          <w:color w:val="000000"/>
          <w:sz w:val="24"/>
          <w:szCs w:val="24"/>
        </w:rPr>
        <w:t>、资产负债及其主要构成</w:t>
      </w:r>
    </w:p>
    <w:p w:rsidR="005636F8" w:rsidRPr="005636F8" w:rsidRDefault="005636F8" w:rsidP="005636F8">
      <w:pPr>
        <w:spacing w:line="480" w:lineRule="exact"/>
        <w:ind w:firstLineChars="200" w:firstLine="480"/>
        <w:rPr>
          <w:rFonts w:ascii="宋体" w:hAnsi="宋体" w:cs="宋体"/>
          <w:color w:val="000000"/>
          <w:sz w:val="24"/>
          <w:szCs w:val="24"/>
        </w:rPr>
      </w:pPr>
      <w:r w:rsidRPr="005636F8">
        <w:rPr>
          <w:rFonts w:ascii="宋体" w:hAnsi="宋体" w:cs="宋体"/>
          <w:color w:val="000000"/>
          <w:sz w:val="24"/>
          <w:szCs w:val="24"/>
        </w:rPr>
        <w:t>报告期末</w:t>
      </w:r>
      <w:r w:rsidRPr="005636F8">
        <w:rPr>
          <w:rFonts w:ascii="宋体" w:hAnsi="宋体" w:cs="宋体" w:hint="eastAsia"/>
          <w:color w:val="000000"/>
          <w:sz w:val="24"/>
          <w:szCs w:val="24"/>
        </w:rPr>
        <w:t>总资产275.78亿元，比期初205.5亿元增加70.28亿元，增幅34.2</w:t>
      </w:r>
      <w:r w:rsidRPr="005636F8">
        <w:rPr>
          <w:rFonts w:ascii="宋体" w:hAnsi="宋体" w:cs="宋体"/>
          <w:color w:val="000000"/>
          <w:sz w:val="24"/>
          <w:szCs w:val="24"/>
        </w:rPr>
        <w:t>%</w:t>
      </w:r>
      <w:r w:rsidRPr="005636F8">
        <w:rPr>
          <w:rFonts w:ascii="宋体" w:hAnsi="宋体" w:cs="宋体" w:hint="eastAsia"/>
          <w:color w:val="000000"/>
          <w:sz w:val="24"/>
          <w:szCs w:val="24"/>
        </w:rPr>
        <w:t>；贷款总额183.82亿元，比期初141.12亿元增加42.7亿元，增幅30.26</w:t>
      </w:r>
      <w:r w:rsidRPr="005636F8">
        <w:rPr>
          <w:rFonts w:ascii="宋体" w:hAnsi="宋体" w:cs="宋体"/>
          <w:color w:val="000000"/>
          <w:sz w:val="24"/>
          <w:szCs w:val="24"/>
        </w:rPr>
        <w:t>%</w:t>
      </w:r>
      <w:r w:rsidRPr="005636F8">
        <w:rPr>
          <w:rFonts w:ascii="宋体" w:hAnsi="宋体" w:cs="宋体" w:hint="eastAsia"/>
          <w:color w:val="000000"/>
          <w:sz w:val="24"/>
          <w:szCs w:val="24"/>
        </w:rPr>
        <w:t>，其中涉农贷款余额44</w:t>
      </w:r>
      <w:r w:rsidR="00EA1B34">
        <w:rPr>
          <w:rFonts w:ascii="宋体" w:hAnsi="宋体" w:cs="宋体" w:hint="eastAsia"/>
          <w:color w:val="000000"/>
          <w:sz w:val="24"/>
          <w:szCs w:val="24"/>
        </w:rPr>
        <w:t>.</w:t>
      </w:r>
      <w:r w:rsidRPr="005636F8">
        <w:rPr>
          <w:rFonts w:ascii="宋体" w:hAnsi="宋体" w:cs="宋体" w:hint="eastAsia"/>
          <w:color w:val="000000"/>
          <w:sz w:val="24"/>
          <w:szCs w:val="24"/>
        </w:rPr>
        <w:t>5</w:t>
      </w:r>
      <w:r w:rsidR="00EA1B34">
        <w:rPr>
          <w:rFonts w:ascii="宋体" w:hAnsi="宋体" w:cs="宋体" w:hint="eastAsia"/>
          <w:color w:val="000000"/>
          <w:sz w:val="24"/>
          <w:szCs w:val="24"/>
        </w:rPr>
        <w:t>3亿</w:t>
      </w:r>
      <w:r w:rsidRPr="005636F8">
        <w:rPr>
          <w:rFonts w:ascii="宋体" w:hAnsi="宋体" w:cs="宋体" w:hint="eastAsia"/>
          <w:color w:val="000000"/>
          <w:sz w:val="24"/>
          <w:szCs w:val="24"/>
        </w:rPr>
        <w:t>元，比期初38</w:t>
      </w:r>
      <w:r w:rsidR="00EA1B34">
        <w:rPr>
          <w:rFonts w:ascii="宋体" w:hAnsi="宋体" w:cs="宋体" w:hint="eastAsia"/>
          <w:color w:val="000000"/>
          <w:sz w:val="24"/>
          <w:szCs w:val="24"/>
        </w:rPr>
        <w:t>.</w:t>
      </w:r>
      <w:r w:rsidRPr="005636F8">
        <w:rPr>
          <w:rFonts w:ascii="宋体" w:hAnsi="宋体" w:cs="宋体" w:hint="eastAsia"/>
          <w:color w:val="000000"/>
          <w:sz w:val="24"/>
          <w:szCs w:val="24"/>
        </w:rPr>
        <w:t>94</w:t>
      </w:r>
      <w:r w:rsidR="00EA1B34">
        <w:rPr>
          <w:rFonts w:ascii="宋体" w:hAnsi="宋体" w:cs="宋体" w:hint="eastAsia"/>
          <w:color w:val="000000"/>
          <w:sz w:val="24"/>
          <w:szCs w:val="24"/>
        </w:rPr>
        <w:t>亿</w:t>
      </w:r>
      <w:r w:rsidRPr="005636F8">
        <w:rPr>
          <w:rFonts w:ascii="宋体" w:hAnsi="宋体" w:cs="宋体" w:hint="eastAsia"/>
          <w:color w:val="000000"/>
          <w:sz w:val="24"/>
          <w:szCs w:val="24"/>
        </w:rPr>
        <w:t>元增加5</w:t>
      </w:r>
      <w:r w:rsidR="00EA1B34">
        <w:rPr>
          <w:rFonts w:ascii="宋体" w:hAnsi="宋体" w:cs="宋体" w:hint="eastAsia"/>
          <w:color w:val="000000"/>
          <w:sz w:val="24"/>
          <w:szCs w:val="24"/>
        </w:rPr>
        <w:t>.</w:t>
      </w:r>
      <w:r w:rsidRPr="005636F8">
        <w:rPr>
          <w:rFonts w:ascii="宋体" w:hAnsi="宋体" w:cs="宋体" w:hint="eastAsia"/>
          <w:color w:val="000000"/>
          <w:sz w:val="24"/>
          <w:szCs w:val="24"/>
        </w:rPr>
        <w:t>58</w:t>
      </w:r>
      <w:r w:rsidR="00EA1B34">
        <w:rPr>
          <w:rFonts w:ascii="宋体" w:hAnsi="宋体" w:cs="宋体" w:hint="eastAsia"/>
          <w:color w:val="000000"/>
          <w:sz w:val="24"/>
          <w:szCs w:val="24"/>
        </w:rPr>
        <w:t>亿</w:t>
      </w:r>
      <w:r w:rsidRPr="005636F8">
        <w:rPr>
          <w:rFonts w:ascii="宋体" w:hAnsi="宋体" w:cs="宋体" w:hint="eastAsia"/>
          <w:color w:val="000000"/>
          <w:sz w:val="24"/>
          <w:szCs w:val="24"/>
        </w:rPr>
        <w:t>元，增幅14.33</w:t>
      </w:r>
      <w:r w:rsidRPr="005636F8">
        <w:rPr>
          <w:rFonts w:ascii="宋体" w:hAnsi="宋体" w:cs="宋体"/>
          <w:color w:val="000000"/>
          <w:sz w:val="24"/>
          <w:szCs w:val="24"/>
        </w:rPr>
        <w:t>%</w:t>
      </w:r>
      <w:r w:rsidRPr="005636F8">
        <w:rPr>
          <w:rFonts w:ascii="宋体" w:hAnsi="宋体" w:cs="宋体" w:hint="eastAsia"/>
          <w:color w:val="000000"/>
          <w:sz w:val="24"/>
          <w:szCs w:val="24"/>
        </w:rPr>
        <w:t>。</w:t>
      </w:r>
    </w:p>
    <w:p w:rsidR="005636F8" w:rsidRPr="005636F8" w:rsidRDefault="005636F8" w:rsidP="005636F8">
      <w:pPr>
        <w:spacing w:line="480" w:lineRule="exact"/>
        <w:ind w:firstLineChars="200" w:firstLine="480"/>
        <w:rPr>
          <w:rFonts w:ascii="宋体" w:hAnsi="宋体" w:cs="宋体"/>
          <w:color w:val="000000"/>
          <w:sz w:val="24"/>
          <w:szCs w:val="24"/>
        </w:rPr>
      </w:pPr>
      <w:r w:rsidRPr="005636F8">
        <w:rPr>
          <w:rFonts w:ascii="宋体" w:hAnsi="宋体" w:cs="宋体"/>
          <w:color w:val="000000"/>
          <w:sz w:val="24"/>
          <w:szCs w:val="24"/>
        </w:rPr>
        <w:t>报告期末</w:t>
      </w:r>
      <w:r w:rsidRPr="005636F8">
        <w:rPr>
          <w:rFonts w:ascii="宋体" w:hAnsi="宋体" w:cs="宋体" w:hint="eastAsia"/>
          <w:color w:val="000000"/>
          <w:sz w:val="24"/>
          <w:szCs w:val="24"/>
        </w:rPr>
        <w:t>总负债258.54亿元，比期初188.74亿元增加69.8亿元，增幅36.98</w:t>
      </w:r>
      <w:r w:rsidRPr="005636F8">
        <w:rPr>
          <w:rFonts w:ascii="宋体" w:hAnsi="宋体" w:cs="宋体"/>
          <w:color w:val="000000"/>
          <w:sz w:val="24"/>
          <w:szCs w:val="24"/>
        </w:rPr>
        <w:t>%</w:t>
      </w:r>
      <w:r w:rsidRPr="005636F8">
        <w:rPr>
          <w:rFonts w:ascii="宋体" w:hAnsi="宋体" w:cs="宋体" w:hint="eastAsia"/>
          <w:color w:val="000000"/>
          <w:sz w:val="24"/>
          <w:szCs w:val="24"/>
        </w:rPr>
        <w:t>；存款总额221.49亿元，比期初181.18亿元增加40.31亿元，增幅22.25</w:t>
      </w:r>
      <w:r w:rsidRPr="005636F8">
        <w:rPr>
          <w:rFonts w:ascii="宋体" w:hAnsi="宋体" w:cs="宋体"/>
          <w:color w:val="000000"/>
          <w:sz w:val="24"/>
          <w:szCs w:val="24"/>
        </w:rPr>
        <w:t>%</w:t>
      </w:r>
      <w:r w:rsidRPr="005636F8">
        <w:rPr>
          <w:rFonts w:ascii="宋体" w:hAnsi="宋体" w:cs="宋体" w:hint="eastAsia"/>
          <w:color w:val="000000"/>
          <w:sz w:val="24"/>
          <w:szCs w:val="24"/>
        </w:rPr>
        <w:t>。</w:t>
      </w:r>
    </w:p>
    <w:p w:rsidR="00FA1CB0" w:rsidRPr="00AD644F" w:rsidRDefault="005636F8" w:rsidP="00D86527">
      <w:pPr>
        <w:spacing w:line="480" w:lineRule="exact"/>
        <w:ind w:firstLineChars="200" w:firstLine="480"/>
        <w:rPr>
          <w:rFonts w:ascii="宋体"/>
          <w:color w:val="000000"/>
          <w:sz w:val="24"/>
          <w:szCs w:val="24"/>
          <w:highlight w:val="yellow"/>
        </w:rPr>
      </w:pPr>
      <w:r w:rsidRPr="005636F8">
        <w:rPr>
          <w:rFonts w:ascii="宋体" w:hAnsi="宋体" w:cs="宋体"/>
          <w:color w:val="000000"/>
          <w:sz w:val="24"/>
          <w:szCs w:val="24"/>
        </w:rPr>
        <w:t>报告期末</w:t>
      </w:r>
      <w:r w:rsidRPr="005636F8">
        <w:rPr>
          <w:rFonts w:ascii="宋体" w:hAnsi="宋体" w:cs="宋体" w:hint="eastAsia"/>
          <w:color w:val="000000"/>
          <w:sz w:val="24"/>
          <w:szCs w:val="24"/>
        </w:rPr>
        <w:t>所有者权益17.24亿元，比期初16.76亿元增加0.48亿元，增幅2.86</w:t>
      </w:r>
      <w:r w:rsidRPr="005636F8">
        <w:rPr>
          <w:rFonts w:ascii="宋体" w:hAnsi="宋体" w:cs="宋体"/>
          <w:color w:val="000000"/>
          <w:sz w:val="24"/>
          <w:szCs w:val="24"/>
        </w:rPr>
        <w:t>%</w:t>
      </w:r>
      <w:r w:rsidRPr="005636F8">
        <w:rPr>
          <w:rFonts w:ascii="宋体" w:hAnsi="宋体" w:cs="宋体" w:hint="eastAsia"/>
          <w:color w:val="000000"/>
          <w:sz w:val="24"/>
          <w:szCs w:val="24"/>
        </w:rPr>
        <w:t>。</w:t>
      </w:r>
    </w:p>
    <w:p w:rsidR="00FA1CB0" w:rsidRPr="00EC2EE2" w:rsidRDefault="00FA1CB0" w:rsidP="00D86527">
      <w:pPr>
        <w:spacing w:line="480" w:lineRule="exact"/>
        <w:ind w:rightChars="-24" w:right="-50"/>
        <w:jc w:val="right"/>
        <w:rPr>
          <w:rFonts w:ascii="宋体"/>
          <w:color w:val="000000"/>
        </w:rPr>
      </w:pPr>
      <w:r w:rsidRPr="00EC2EE2">
        <w:rPr>
          <w:rFonts w:ascii="宋体" w:hAnsi="宋体" w:cs="宋体" w:hint="eastAsia"/>
          <w:color w:val="000000"/>
        </w:rPr>
        <w:t>附表</w:t>
      </w:r>
      <w:r w:rsidRPr="00EC2EE2">
        <w:rPr>
          <w:rFonts w:ascii="宋体" w:hAnsi="宋体" w:cs="宋体"/>
          <w:color w:val="000000"/>
        </w:rPr>
        <w:t>1</w:t>
      </w:r>
      <w:r w:rsidRPr="00EC2EE2">
        <w:rPr>
          <w:rFonts w:ascii="宋体" w:hAnsi="宋体" w:cs="宋体" w:hint="eastAsia"/>
          <w:color w:val="000000"/>
        </w:rPr>
        <w:t>：</w:t>
      </w:r>
      <w:r w:rsidRPr="00EC2EE2">
        <w:rPr>
          <w:rFonts w:ascii="宋体" w:hAnsi="宋体" w:cs="宋体"/>
          <w:color w:val="000000"/>
        </w:rPr>
        <w:t xml:space="preserve"> </w:t>
      </w:r>
      <w:r w:rsidRPr="00EC2EE2">
        <w:rPr>
          <w:rFonts w:ascii="宋体" w:hAnsi="宋体" w:cs="宋体" w:hint="eastAsia"/>
          <w:color w:val="000000"/>
        </w:rPr>
        <w:t>资产负债表简表</w:t>
      </w:r>
      <w:r w:rsidRPr="00EC2EE2">
        <w:rPr>
          <w:rFonts w:ascii="宋体" w:hAnsi="宋体" w:cs="宋体"/>
          <w:color w:val="000000"/>
        </w:rPr>
        <w:t xml:space="preserve">                 </w:t>
      </w:r>
      <w:r w:rsidRPr="00EC2EE2">
        <w:rPr>
          <w:rFonts w:ascii="宋体" w:hAnsi="宋体" w:cs="宋体" w:hint="eastAsia"/>
          <w:color w:val="000000"/>
        </w:rPr>
        <w:t>单位：本外币万元</w:t>
      </w:r>
    </w:p>
    <w:tbl>
      <w:tblPr>
        <w:tblW w:w="9542"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1559"/>
        <w:gridCol w:w="1559"/>
        <w:gridCol w:w="1701"/>
        <w:gridCol w:w="1560"/>
        <w:gridCol w:w="1531"/>
      </w:tblGrid>
      <w:tr w:rsidR="00FA1CB0" w:rsidRPr="00177DF3" w:rsidTr="00283C9C">
        <w:trPr>
          <w:trHeight w:val="457"/>
        </w:trPr>
        <w:tc>
          <w:tcPr>
            <w:tcW w:w="1632" w:type="dxa"/>
            <w:vAlign w:val="center"/>
          </w:tcPr>
          <w:p w:rsidR="00FA1CB0" w:rsidRPr="00177DF3" w:rsidRDefault="00FA1CB0" w:rsidP="00EC2EE2">
            <w:pPr>
              <w:spacing w:line="360" w:lineRule="auto"/>
              <w:ind w:firstLineChars="200" w:firstLine="420"/>
              <w:jc w:val="center"/>
              <w:rPr>
                <w:rFonts w:ascii="宋体" w:hAnsi="宋体"/>
                <w:color w:val="000000"/>
              </w:rPr>
            </w:pPr>
            <w:r w:rsidRPr="00177DF3">
              <w:rPr>
                <w:rFonts w:ascii="宋体" w:hAnsi="宋体" w:cs="宋体" w:hint="eastAsia"/>
                <w:color w:val="000000"/>
              </w:rPr>
              <w:t>项</w:t>
            </w:r>
            <w:r w:rsidRPr="00177DF3">
              <w:rPr>
                <w:rFonts w:ascii="宋体" w:hAnsi="宋体" w:cs="宋体"/>
                <w:color w:val="000000"/>
              </w:rPr>
              <w:t xml:space="preserve">   </w:t>
            </w:r>
            <w:r w:rsidRPr="00177DF3">
              <w:rPr>
                <w:rFonts w:ascii="宋体" w:hAnsi="宋体" w:cs="宋体" w:hint="eastAsia"/>
                <w:color w:val="000000"/>
              </w:rPr>
              <w:t>目</w:t>
            </w:r>
          </w:p>
        </w:tc>
        <w:tc>
          <w:tcPr>
            <w:tcW w:w="1559" w:type="dxa"/>
            <w:vAlign w:val="center"/>
          </w:tcPr>
          <w:p w:rsidR="00FA1CB0" w:rsidRPr="00177DF3" w:rsidRDefault="00FA1CB0" w:rsidP="00EC2EE2">
            <w:pPr>
              <w:spacing w:line="360" w:lineRule="auto"/>
              <w:ind w:firstLineChars="200" w:firstLine="420"/>
              <w:jc w:val="center"/>
              <w:rPr>
                <w:rFonts w:ascii="宋体" w:hAnsi="宋体"/>
                <w:color w:val="000000"/>
              </w:rPr>
            </w:pPr>
            <w:r w:rsidRPr="00177DF3">
              <w:rPr>
                <w:rFonts w:ascii="宋体" w:hAnsi="宋体" w:cs="宋体" w:hint="eastAsia"/>
                <w:color w:val="000000"/>
              </w:rPr>
              <w:t>期初数</w:t>
            </w:r>
          </w:p>
        </w:tc>
        <w:tc>
          <w:tcPr>
            <w:tcW w:w="1559" w:type="dxa"/>
            <w:vAlign w:val="center"/>
          </w:tcPr>
          <w:p w:rsidR="00FA1CB0" w:rsidRPr="00177DF3" w:rsidRDefault="00FA1CB0" w:rsidP="00EC2EE2">
            <w:pPr>
              <w:spacing w:line="360" w:lineRule="auto"/>
              <w:ind w:firstLineChars="200" w:firstLine="420"/>
              <w:jc w:val="center"/>
              <w:rPr>
                <w:rFonts w:ascii="宋体" w:hAnsi="宋体"/>
                <w:color w:val="000000"/>
              </w:rPr>
            </w:pPr>
            <w:r w:rsidRPr="00177DF3">
              <w:rPr>
                <w:rFonts w:ascii="宋体" w:hAnsi="宋体" w:cs="宋体" w:hint="eastAsia"/>
                <w:color w:val="000000"/>
              </w:rPr>
              <w:t>期末数</w:t>
            </w:r>
          </w:p>
        </w:tc>
        <w:tc>
          <w:tcPr>
            <w:tcW w:w="1701" w:type="dxa"/>
            <w:vAlign w:val="center"/>
          </w:tcPr>
          <w:p w:rsidR="00FA1CB0" w:rsidRPr="00177DF3" w:rsidRDefault="00FA1CB0" w:rsidP="00EC2EE2">
            <w:pPr>
              <w:spacing w:line="360" w:lineRule="auto"/>
              <w:ind w:firstLineChars="200" w:firstLine="420"/>
              <w:jc w:val="center"/>
              <w:rPr>
                <w:rFonts w:ascii="宋体" w:hAnsi="宋体"/>
                <w:color w:val="000000"/>
              </w:rPr>
            </w:pPr>
            <w:r w:rsidRPr="00177DF3">
              <w:rPr>
                <w:rFonts w:ascii="宋体" w:hAnsi="宋体" w:cs="宋体" w:hint="eastAsia"/>
                <w:color w:val="000000"/>
              </w:rPr>
              <w:t>项</w:t>
            </w:r>
            <w:r w:rsidRPr="00177DF3">
              <w:rPr>
                <w:rFonts w:ascii="宋体" w:hAnsi="宋体" w:cs="宋体"/>
                <w:color w:val="000000"/>
              </w:rPr>
              <w:t xml:space="preserve">  </w:t>
            </w:r>
            <w:r w:rsidRPr="00177DF3">
              <w:rPr>
                <w:rFonts w:ascii="宋体" w:hAnsi="宋体" w:cs="宋体" w:hint="eastAsia"/>
                <w:color w:val="000000"/>
              </w:rPr>
              <w:t>目</w:t>
            </w:r>
          </w:p>
        </w:tc>
        <w:tc>
          <w:tcPr>
            <w:tcW w:w="1560" w:type="dxa"/>
            <w:vAlign w:val="center"/>
          </w:tcPr>
          <w:p w:rsidR="00FA1CB0" w:rsidRPr="00177DF3" w:rsidRDefault="00FA1CB0" w:rsidP="00EC2EE2">
            <w:pPr>
              <w:spacing w:line="360" w:lineRule="auto"/>
              <w:ind w:firstLineChars="200" w:firstLine="420"/>
              <w:jc w:val="center"/>
              <w:rPr>
                <w:rFonts w:ascii="宋体" w:hAnsi="宋体"/>
                <w:color w:val="000000"/>
              </w:rPr>
            </w:pPr>
            <w:r w:rsidRPr="00177DF3">
              <w:rPr>
                <w:rFonts w:ascii="宋体" w:hAnsi="宋体" w:cs="宋体" w:hint="eastAsia"/>
                <w:color w:val="000000"/>
              </w:rPr>
              <w:t>期初数</w:t>
            </w:r>
          </w:p>
        </w:tc>
        <w:tc>
          <w:tcPr>
            <w:tcW w:w="1531" w:type="dxa"/>
            <w:vAlign w:val="center"/>
          </w:tcPr>
          <w:p w:rsidR="00FA1CB0" w:rsidRPr="00177DF3" w:rsidRDefault="00FA1CB0" w:rsidP="00EC2EE2">
            <w:pPr>
              <w:spacing w:line="360" w:lineRule="auto"/>
              <w:ind w:firstLineChars="200" w:firstLine="420"/>
              <w:jc w:val="center"/>
              <w:rPr>
                <w:rFonts w:ascii="宋体" w:hAnsi="宋体"/>
                <w:color w:val="000000"/>
              </w:rPr>
            </w:pPr>
            <w:r w:rsidRPr="00177DF3">
              <w:rPr>
                <w:rFonts w:ascii="宋体" w:hAnsi="宋体" w:cs="宋体" w:hint="eastAsia"/>
                <w:color w:val="000000"/>
              </w:rPr>
              <w:t>期末数</w:t>
            </w:r>
          </w:p>
        </w:tc>
      </w:tr>
      <w:tr w:rsidR="00211D53" w:rsidRPr="00177DF3" w:rsidTr="00283C9C">
        <w:trPr>
          <w:trHeight w:val="640"/>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总资产</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2,055,005.73</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2,757,795.82</w:t>
            </w:r>
          </w:p>
        </w:tc>
        <w:tc>
          <w:tcPr>
            <w:tcW w:w="1701" w:type="dxa"/>
            <w:vAlign w:val="center"/>
          </w:tcPr>
          <w:p w:rsidR="00211D53" w:rsidRPr="00211D53" w:rsidRDefault="00211D53" w:rsidP="009306A9">
            <w:pPr>
              <w:spacing w:line="360" w:lineRule="auto"/>
              <w:rPr>
                <w:rFonts w:ascii="宋体" w:hAnsi="宋体"/>
              </w:rPr>
            </w:pPr>
            <w:r w:rsidRPr="00211D53">
              <w:rPr>
                <w:rFonts w:ascii="宋体" w:hAnsi="宋体" w:cs="宋体" w:hint="eastAsia"/>
              </w:rPr>
              <w:t>总负债</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1,887,431.46</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2,585,379.61</w:t>
            </w:r>
          </w:p>
        </w:tc>
      </w:tr>
      <w:tr w:rsidR="00211D53" w:rsidRPr="00177DF3" w:rsidTr="00283C9C">
        <w:trPr>
          <w:trHeight w:val="472"/>
        </w:trPr>
        <w:tc>
          <w:tcPr>
            <w:tcW w:w="1632" w:type="dxa"/>
            <w:vAlign w:val="center"/>
          </w:tcPr>
          <w:p w:rsidR="00211D53" w:rsidRPr="00177DF3" w:rsidRDefault="00211D53" w:rsidP="00176FC7">
            <w:pPr>
              <w:spacing w:line="400" w:lineRule="exact"/>
              <w:rPr>
                <w:rFonts w:ascii="宋体" w:hAnsi="宋体"/>
                <w:color w:val="000000"/>
              </w:rPr>
            </w:pPr>
            <w:r w:rsidRPr="00177DF3">
              <w:rPr>
                <w:rFonts w:ascii="宋体" w:hAnsi="宋体" w:cs="宋体" w:hint="eastAsia"/>
                <w:color w:val="000000"/>
              </w:rPr>
              <w:t>存放中央银行款项</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149,856.71</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196,467.78</w:t>
            </w:r>
          </w:p>
        </w:tc>
        <w:tc>
          <w:tcPr>
            <w:tcW w:w="1701" w:type="dxa"/>
            <w:vAlign w:val="center"/>
          </w:tcPr>
          <w:p w:rsidR="00211D53" w:rsidRPr="00211D53" w:rsidRDefault="00211D53" w:rsidP="009306A9">
            <w:pPr>
              <w:spacing w:line="360" w:lineRule="auto"/>
              <w:rPr>
                <w:rFonts w:ascii="宋体" w:hAnsi="宋体"/>
              </w:rPr>
            </w:pPr>
            <w:r w:rsidRPr="00211D53">
              <w:rPr>
                <w:rFonts w:ascii="宋体" w:hAnsi="宋体" w:cs="宋体" w:hint="eastAsia"/>
              </w:rPr>
              <w:t>各项存款</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1,810,507.28</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2,214,860.50</w:t>
            </w:r>
          </w:p>
        </w:tc>
      </w:tr>
      <w:tr w:rsidR="00211D53" w:rsidRPr="00177DF3" w:rsidTr="00283C9C">
        <w:trPr>
          <w:trHeight w:val="457"/>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存放同业</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71,131.87</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120,799.64</w:t>
            </w:r>
          </w:p>
        </w:tc>
        <w:tc>
          <w:tcPr>
            <w:tcW w:w="1701" w:type="dxa"/>
            <w:vAlign w:val="center"/>
          </w:tcPr>
          <w:p w:rsidR="00211D53" w:rsidRPr="00211D53" w:rsidRDefault="00211D53" w:rsidP="009306A9">
            <w:pPr>
              <w:spacing w:line="360" w:lineRule="auto"/>
              <w:rPr>
                <w:rFonts w:ascii="宋体" w:hAnsi="宋体"/>
              </w:rPr>
            </w:pPr>
            <w:r w:rsidRPr="00211D53">
              <w:rPr>
                <w:rFonts w:ascii="宋体" w:hAnsi="宋体" w:cs="宋体" w:hint="eastAsia"/>
              </w:rPr>
              <w:t>其中：个人存款</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1,176,976.50</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1,449,954.29</w:t>
            </w:r>
          </w:p>
        </w:tc>
      </w:tr>
      <w:tr w:rsidR="00211D53" w:rsidRPr="00177DF3" w:rsidTr="00283C9C">
        <w:trPr>
          <w:trHeight w:val="472"/>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各项贷款</w:t>
            </w:r>
          </w:p>
        </w:tc>
        <w:tc>
          <w:tcPr>
            <w:tcW w:w="1559" w:type="dxa"/>
            <w:vAlign w:val="center"/>
          </w:tcPr>
          <w:p w:rsidR="00211D53" w:rsidRPr="00211D53" w:rsidRDefault="00211D53" w:rsidP="009306A9">
            <w:pPr>
              <w:jc w:val="right"/>
              <w:rPr>
                <w:rFonts w:ascii="宋体" w:hAnsi="宋体"/>
              </w:rPr>
            </w:pPr>
            <w:r w:rsidRPr="00211D53">
              <w:rPr>
                <w:rFonts w:ascii="宋体" w:hAnsi="宋体" w:hint="eastAsia"/>
              </w:rPr>
              <w:t>1,411,202.47</w:t>
            </w:r>
          </w:p>
        </w:tc>
        <w:tc>
          <w:tcPr>
            <w:tcW w:w="1559" w:type="dxa"/>
            <w:vAlign w:val="center"/>
          </w:tcPr>
          <w:p w:rsidR="00211D53" w:rsidRPr="00211D53" w:rsidRDefault="00211D53" w:rsidP="009306A9">
            <w:pPr>
              <w:jc w:val="right"/>
              <w:rPr>
                <w:rFonts w:ascii="宋体" w:hAnsi="宋体"/>
              </w:rPr>
            </w:pPr>
            <w:r w:rsidRPr="00C864FC">
              <w:rPr>
                <w:rFonts w:ascii="宋体" w:hAnsi="宋体" w:hint="eastAsia"/>
              </w:rPr>
              <w:t>1,838,218.05</w:t>
            </w:r>
          </w:p>
        </w:tc>
        <w:tc>
          <w:tcPr>
            <w:tcW w:w="1701" w:type="dxa"/>
            <w:vAlign w:val="center"/>
          </w:tcPr>
          <w:p w:rsidR="00211D53" w:rsidRPr="00211D53" w:rsidRDefault="00211D53" w:rsidP="009306A9">
            <w:pPr>
              <w:spacing w:line="360" w:lineRule="auto"/>
              <w:ind w:firstLineChars="300" w:firstLine="630"/>
              <w:rPr>
                <w:rFonts w:ascii="宋体" w:hAnsi="宋体"/>
              </w:rPr>
            </w:pPr>
            <w:r w:rsidRPr="00211D53">
              <w:rPr>
                <w:rFonts w:ascii="宋体" w:hAnsi="宋体" w:cs="宋体" w:hint="eastAsia"/>
              </w:rPr>
              <w:t>单位存款</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612,321.56</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737,314.25</w:t>
            </w:r>
          </w:p>
        </w:tc>
      </w:tr>
      <w:tr w:rsidR="00211D53" w:rsidRPr="00177DF3" w:rsidTr="00283C9C">
        <w:trPr>
          <w:trHeight w:val="488"/>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其中：农户贷款</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373,126.80</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425,188.29</w:t>
            </w:r>
          </w:p>
        </w:tc>
        <w:tc>
          <w:tcPr>
            <w:tcW w:w="1701" w:type="dxa"/>
            <w:vAlign w:val="center"/>
          </w:tcPr>
          <w:p w:rsidR="00211D53" w:rsidRPr="00211D53" w:rsidRDefault="00211D53" w:rsidP="009306A9">
            <w:pPr>
              <w:spacing w:line="360" w:lineRule="auto"/>
              <w:ind w:firstLineChars="300" w:firstLine="630"/>
              <w:rPr>
                <w:rFonts w:ascii="宋体" w:hAnsi="宋体"/>
              </w:rPr>
            </w:pPr>
            <w:r w:rsidRPr="00211D53">
              <w:rPr>
                <w:rFonts w:ascii="宋体" w:hAnsi="宋体" w:cs="宋体" w:hint="eastAsia"/>
              </w:rPr>
              <w:t>其他存款</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21,209.22</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27,591.96</w:t>
            </w:r>
          </w:p>
        </w:tc>
      </w:tr>
      <w:tr w:rsidR="00211D53" w:rsidRPr="00177DF3" w:rsidTr="00283C9C">
        <w:trPr>
          <w:trHeight w:val="945"/>
        </w:trPr>
        <w:tc>
          <w:tcPr>
            <w:tcW w:w="1632" w:type="dxa"/>
            <w:vAlign w:val="center"/>
          </w:tcPr>
          <w:p w:rsidR="00211D53" w:rsidRPr="00177DF3" w:rsidRDefault="00211D53" w:rsidP="00176FC7">
            <w:pPr>
              <w:spacing w:line="400" w:lineRule="exact"/>
              <w:ind w:firstLineChars="300" w:firstLine="630"/>
              <w:rPr>
                <w:rFonts w:ascii="宋体" w:hAnsi="宋体"/>
                <w:color w:val="000000"/>
              </w:rPr>
            </w:pPr>
            <w:r w:rsidRPr="00177DF3">
              <w:rPr>
                <w:rFonts w:ascii="宋体" w:hAnsi="宋体" w:cs="宋体" w:hint="eastAsia"/>
                <w:color w:val="000000"/>
              </w:rPr>
              <w:t>农业经济组织贷款</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878.24</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1,821</w:t>
            </w:r>
          </w:p>
        </w:tc>
        <w:tc>
          <w:tcPr>
            <w:tcW w:w="1701" w:type="dxa"/>
            <w:vAlign w:val="center"/>
          </w:tcPr>
          <w:p w:rsidR="00211D53" w:rsidRPr="00211D53" w:rsidRDefault="00211D53" w:rsidP="009306A9">
            <w:pPr>
              <w:spacing w:line="360" w:lineRule="auto"/>
              <w:rPr>
                <w:rFonts w:ascii="宋体" w:hAnsi="宋体"/>
              </w:rPr>
            </w:pPr>
            <w:r w:rsidRPr="00211D53">
              <w:rPr>
                <w:rFonts w:ascii="宋体" w:hAnsi="宋体" w:cs="宋体" w:hint="eastAsia"/>
              </w:rPr>
              <w:t>所有者权益</w:t>
            </w:r>
          </w:p>
        </w:tc>
        <w:tc>
          <w:tcPr>
            <w:tcW w:w="1560" w:type="dxa"/>
            <w:vAlign w:val="center"/>
          </w:tcPr>
          <w:p w:rsidR="00211D53" w:rsidRPr="00211D53" w:rsidRDefault="00211D53" w:rsidP="00326A99">
            <w:pPr>
              <w:jc w:val="right"/>
              <w:rPr>
                <w:rFonts w:ascii="宋体" w:hAnsi="宋体"/>
              </w:rPr>
            </w:pPr>
            <w:r w:rsidRPr="00211D53">
              <w:rPr>
                <w:rFonts w:ascii="宋体" w:hAnsi="宋体" w:hint="eastAsia"/>
              </w:rPr>
              <w:t>167,574.</w:t>
            </w:r>
            <w:r w:rsidR="00326A99">
              <w:rPr>
                <w:rFonts w:ascii="宋体" w:hAnsi="宋体" w:hint="eastAsia"/>
              </w:rPr>
              <w:t>27</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172,416.21</w:t>
            </w:r>
          </w:p>
        </w:tc>
      </w:tr>
      <w:tr w:rsidR="00211D53" w:rsidRPr="00177DF3" w:rsidTr="00283C9C">
        <w:trPr>
          <w:trHeight w:val="945"/>
        </w:trPr>
        <w:tc>
          <w:tcPr>
            <w:tcW w:w="1632" w:type="dxa"/>
            <w:vAlign w:val="center"/>
          </w:tcPr>
          <w:p w:rsidR="00211D53" w:rsidRPr="00177DF3" w:rsidRDefault="00211D53" w:rsidP="00EC2EE2">
            <w:pPr>
              <w:spacing w:line="360" w:lineRule="auto"/>
              <w:ind w:firstLineChars="300" w:firstLine="630"/>
              <w:rPr>
                <w:rFonts w:ascii="宋体" w:hAnsi="宋体"/>
                <w:color w:val="000000"/>
              </w:rPr>
            </w:pPr>
            <w:r w:rsidRPr="00177DF3">
              <w:rPr>
                <w:rFonts w:ascii="宋体" w:hAnsi="宋体" w:cs="宋体" w:hint="eastAsia"/>
                <w:color w:val="000000"/>
              </w:rPr>
              <w:t>农村企业贷款</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14,886.75</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17,733</w:t>
            </w:r>
          </w:p>
        </w:tc>
        <w:tc>
          <w:tcPr>
            <w:tcW w:w="1701" w:type="dxa"/>
            <w:vAlign w:val="center"/>
          </w:tcPr>
          <w:p w:rsidR="00211D53" w:rsidRPr="00211D53" w:rsidRDefault="00211D53" w:rsidP="009306A9">
            <w:pPr>
              <w:spacing w:line="360" w:lineRule="auto"/>
              <w:rPr>
                <w:rFonts w:ascii="宋体" w:hAnsi="宋体"/>
              </w:rPr>
            </w:pPr>
            <w:r w:rsidRPr="00211D53">
              <w:rPr>
                <w:rFonts w:ascii="宋体" w:hAnsi="宋体" w:cs="宋体" w:hint="eastAsia"/>
              </w:rPr>
              <w:t>其中：实收资本</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107,065.14</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107,065.14</w:t>
            </w:r>
          </w:p>
        </w:tc>
      </w:tr>
      <w:tr w:rsidR="00211D53" w:rsidRPr="00177DF3" w:rsidTr="00283C9C">
        <w:trPr>
          <w:trHeight w:val="472"/>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抵债资产</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11,168.66</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6,224.77</w:t>
            </w:r>
          </w:p>
        </w:tc>
        <w:tc>
          <w:tcPr>
            <w:tcW w:w="1701" w:type="dxa"/>
            <w:vAlign w:val="center"/>
          </w:tcPr>
          <w:p w:rsidR="00211D53" w:rsidRPr="00211D53" w:rsidRDefault="00211D53" w:rsidP="009306A9">
            <w:pPr>
              <w:spacing w:line="360" w:lineRule="auto"/>
              <w:ind w:firstLineChars="300" w:firstLine="630"/>
              <w:rPr>
                <w:rFonts w:ascii="宋体" w:hAnsi="宋体"/>
              </w:rPr>
            </w:pPr>
            <w:r w:rsidRPr="00211D53">
              <w:rPr>
                <w:rFonts w:ascii="宋体" w:hAnsi="宋体" w:cs="宋体" w:hint="eastAsia"/>
              </w:rPr>
              <w:t>资本公积</w:t>
            </w:r>
          </w:p>
        </w:tc>
        <w:tc>
          <w:tcPr>
            <w:tcW w:w="1560" w:type="dxa"/>
            <w:vAlign w:val="center"/>
          </w:tcPr>
          <w:p w:rsidR="00211D53" w:rsidRPr="00211D53" w:rsidRDefault="00211D53" w:rsidP="009306A9">
            <w:pPr>
              <w:jc w:val="right"/>
              <w:rPr>
                <w:rFonts w:ascii="宋体" w:hAnsi="宋体"/>
              </w:rPr>
            </w:pPr>
            <w:r w:rsidRPr="00211D53">
              <w:rPr>
                <w:rFonts w:ascii="宋体" w:hAnsi="宋体"/>
              </w:rPr>
              <w:t>0.</w:t>
            </w:r>
            <w:r w:rsidRPr="00211D53">
              <w:rPr>
                <w:rFonts w:ascii="宋体" w:hAnsi="宋体" w:hint="eastAsia"/>
              </w:rPr>
              <w:t>40</w:t>
            </w:r>
          </w:p>
        </w:tc>
        <w:tc>
          <w:tcPr>
            <w:tcW w:w="1531" w:type="dxa"/>
            <w:vAlign w:val="center"/>
          </w:tcPr>
          <w:p w:rsidR="00211D53" w:rsidRPr="00211D53" w:rsidRDefault="00211D53" w:rsidP="009306A9">
            <w:pPr>
              <w:jc w:val="right"/>
              <w:rPr>
                <w:rFonts w:ascii="宋体" w:hAnsi="宋体"/>
              </w:rPr>
            </w:pPr>
            <w:r w:rsidRPr="00211D53">
              <w:rPr>
                <w:rFonts w:ascii="宋体" w:hAnsi="宋体"/>
              </w:rPr>
              <w:t>0.</w:t>
            </w:r>
            <w:r w:rsidRPr="00211D53">
              <w:rPr>
                <w:rFonts w:ascii="宋体" w:hAnsi="宋体" w:hint="eastAsia"/>
              </w:rPr>
              <w:t>40</w:t>
            </w:r>
          </w:p>
        </w:tc>
      </w:tr>
      <w:tr w:rsidR="00211D53" w:rsidRPr="00177DF3" w:rsidTr="00283C9C">
        <w:trPr>
          <w:trHeight w:val="472"/>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长期投资</w:t>
            </w:r>
          </w:p>
        </w:tc>
        <w:tc>
          <w:tcPr>
            <w:tcW w:w="1559" w:type="dxa"/>
            <w:vAlign w:val="center"/>
          </w:tcPr>
          <w:p w:rsidR="00211D53" w:rsidRPr="00211D53" w:rsidRDefault="00211D53" w:rsidP="009306A9">
            <w:pPr>
              <w:ind w:firstLineChars="100" w:firstLine="210"/>
              <w:jc w:val="right"/>
              <w:rPr>
                <w:rFonts w:ascii="宋体" w:hAnsi="宋体"/>
              </w:rPr>
            </w:pPr>
          </w:p>
        </w:tc>
        <w:tc>
          <w:tcPr>
            <w:tcW w:w="1559" w:type="dxa"/>
            <w:vAlign w:val="center"/>
          </w:tcPr>
          <w:p w:rsidR="00211D53" w:rsidRPr="00211D53" w:rsidRDefault="00211D53" w:rsidP="009306A9">
            <w:pPr>
              <w:ind w:firstLineChars="100" w:firstLine="210"/>
              <w:jc w:val="right"/>
              <w:rPr>
                <w:rFonts w:ascii="宋体" w:hAnsi="宋体"/>
              </w:rPr>
            </w:pPr>
          </w:p>
        </w:tc>
        <w:tc>
          <w:tcPr>
            <w:tcW w:w="1701" w:type="dxa"/>
            <w:vAlign w:val="center"/>
          </w:tcPr>
          <w:p w:rsidR="00211D53" w:rsidRPr="00211D53" w:rsidRDefault="00211D53" w:rsidP="009306A9">
            <w:pPr>
              <w:spacing w:line="360" w:lineRule="auto"/>
              <w:ind w:firstLineChars="300" w:firstLine="630"/>
              <w:rPr>
                <w:rFonts w:ascii="宋体" w:hAnsi="宋体"/>
              </w:rPr>
            </w:pPr>
            <w:r w:rsidRPr="00211D53">
              <w:rPr>
                <w:rFonts w:ascii="宋体" w:hAnsi="宋体" w:cs="宋体" w:hint="eastAsia"/>
              </w:rPr>
              <w:t>盈余公积</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27,506.95</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28,619</w:t>
            </w:r>
          </w:p>
        </w:tc>
      </w:tr>
      <w:tr w:rsidR="00211D53" w:rsidRPr="00177DF3" w:rsidTr="00283C9C">
        <w:trPr>
          <w:trHeight w:val="498"/>
        </w:trPr>
        <w:tc>
          <w:tcPr>
            <w:tcW w:w="1632" w:type="dxa"/>
            <w:vAlign w:val="center"/>
          </w:tcPr>
          <w:p w:rsidR="00211D53" w:rsidRPr="00177DF3" w:rsidRDefault="00211D53" w:rsidP="00EC2EE2">
            <w:pPr>
              <w:spacing w:line="360" w:lineRule="auto"/>
              <w:rPr>
                <w:rFonts w:ascii="宋体" w:hAnsi="宋体"/>
                <w:color w:val="000000"/>
              </w:rPr>
            </w:pPr>
            <w:r w:rsidRPr="00177DF3">
              <w:rPr>
                <w:rFonts w:ascii="宋体" w:hAnsi="宋体" w:cs="宋体" w:hint="eastAsia"/>
                <w:color w:val="000000"/>
              </w:rPr>
              <w:t>固定资产净值</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14,928.32</w:t>
            </w:r>
          </w:p>
        </w:tc>
        <w:tc>
          <w:tcPr>
            <w:tcW w:w="1559" w:type="dxa"/>
            <w:vAlign w:val="center"/>
          </w:tcPr>
          <w:p w:rsidR="00211D53" w:rsidRPr="00211D53" w:rsidRDefault="00211D53" w:rsidP="009306A9">
            <w:pPr>
              <w:ind w:firstLineChars="100" w:firstLine="210"/>
              <w:jc w:val="right"/>
              <w:rPr>
                <w:rFonts w:ascii="宋体" w:hAnsi="宋体"/>
              </w:rPr>
            </w:pPr>
            <w:r w:rsidRPr="00211D53">
              <w:rPr>
                <w:rFonts w:ascii="宋体" w:hAnsi="宋体" w:hint="eastAsia"/>
              </w:rPr>
              <w:t>16,459.47</w:t>
            </w:r>
          </w:p>
        </w:tc>
        <w:tc>
          <w:tcPr>
            <w:tcW w:w="1701" w:type="dxa"/>
            <w:vAlign w:val="center"/>
          </w:tcPr>
          <w:p w:rsidR="00211D53" w:rsidRPr="00211D53" w:rsidRDefault="00211D53" w:rsidP="009306A9">
            <w:pPr>
              <w:spacing w:line="360" w:lineRule="auto"/>
              <w:ind w:firstLineChars="300" w:firstLine="630"/>
              <w:rPr>
                <w:rFonts w:ascii="宋体" w:hAnsi="宋体"/>
              </w:rPr>
            </w:pPr>
            <w:r w:rsidRPr="00211D53">
              <w:rPr>
                <w:rFonts w:ascii="宋体" w:hAnsi="宋体" w:cs="宋体" w:hint="eastAsia"/>
              </w:rPr>
              <w:t>未分配利润</w:t>
            </w:r>
          </w:p>
        </w:tc>
        <w:tc>
          <w:tcPr>
            <w:tcW w:w="1560" w:type="dxa"/>
            <w:vAlign w:val="center"/>
          </w:tcPr>
          <w:p w:rsidR="00211D53" w:rsidRPr="00211D53" w:rsidRDefault="00211D53" w:rsidP="009306A9">
            <w:pPr>
              <w:jc w:val="right"/>
              <w:rPr>
                <w:rFonts w:ascii="宋体" w:hAnsi="宋体"/>
              </w:rPr>
            </w:pPr>
            <w:r w:rsidRPr="00211D53">
              <w:rPr>
                <w:rFonts w:ascii="宋体" w:hAnsi="宋体" w:hint="eastAsia"/>
              </w:rPr>
              <w:t>6,767.99</w:t>
            </w:r>
          </w:p>
        </w:tc>
        <w:tc>
          <w:tcPr>
            <w:tcW w:w="1531" w:type="dxa"/>
            <w:vAlign w:val="center"/>
          </w:tcPr>
          <w:p w:rsidR="00211D53" w:rsidRPr="00211D53" w:rsidRDefault="00211D53" w:rsidP="009306A9">
            <w:pPr>
              <w:jc w:val="right"/>
              <w:rPr>
                <w:rFonts w:ascii="宋体" w:hAnsi="宋体"/>
              </w:rPr>
            </w:pPr>
            <w:r w:rsidRPr="00211D53">
              <w:rPr>
                <w:rFonts w:ascii="宋体" w:hAnsi="宋体" w:hint="eastAsia"/>
              </w:rPr>
              <w:t>6,913.89</w:t>
            </w:r>
          </w:p>
        </w:tc>
      </w:tr>
    </w:tbl>
    <w:p w:rsidR="00FA1CB0" w:rsidRPr="009D24D4" w:rsidRDefault="005D5B78" w:rsidP="00D86527">
      <w:pPr>
        <w:spacing w:line="480" w:lineRule="exact"/>
        <w:ind w:firstLineChars="200" w:firstLine="482"/>
        <w:rPr>
          <w:rFonts w:ascii="宋体"/>
          <w:b/>
          <w:bCs/>
          <w:color w:val="000000"/>
          <w:sz w:val="24"/>
          <w:szCs w:val="24"/>
        </w:rPr>
      </w:pPr>
      <w:r>
        <w:rPr>
          <w:rFonts w:ascii="宋体" w:hAnsi="宋体" w:cs="宋体" w:hint="eastAsia"/>
          <w:b/>
          <w:bCs/>
          <w:color w:val="000000"/>
          <w:sz w:val="24"/>
          <w:szCs w:val="24"/>
        </w:rPr>
        <w:lastRenderedPageBreak/>
        <w:t>二</w:t>
      </w:r>
      <w:r w:rsidR="00FA1CB0" w:rsidRPr="009D24D4">
        <w:rPr>
          <w:rFonts w:ascii="宋体" w:hAnsi="宋体" w:cs="宋体" w:hint="eastAsia"/>
          <w:b/>
          <w:bCs/>
          <w:color w:val="000000"/>
          <w:sz w:val="24"/>
          <w:szCs w:val="24"/>
        </w:rPr>
        <w:t>、主要财务及监管指标数据对比分析</w:t>
      </w:r>
    </w:p>
    <w:p w:rsidR="00FA1CB0" w:rsidRPr="00462A92" w:rsidRDefault="00462A92" w:rsidP="00D86527">
      <w:pPr>
        <w:spacing w:line="480" w:lineRule="exact"/>
        <w:ind w:firstLineChars="200" w:firstLine="480"/>
        <w:rPr>
          <w:rFonts w:ascii="宋体"/>
          <w:sz w:val="24"/>
          <w:szCs w:val="24"/>
        </w:rPr>
      </w:pPr>
      <w:r w:rsidRPr="00462A92">
        <w:rPr>
          <w:rFonts w:ascii="宋体" w:hAnsi="宋体" w:cs="宋体" w:hint="eastAsia"/>
          <w:sz w:val="24"/>
          <w:szCs w:val="24"/>
        </w:rPr>
        <w:t>本年度营业收入47,399.93万元，比上年度43,515.29万元增加3,884.64万元；本年度利润总额6,615万元，与上年度6,615万元持平；本年度净利润5,706.14万元，比上年度5,560.24万元增加145.9万元；本年度资本充足率13.77</w:t>
      </w:r>
      <w:r w:rsidRPr="00462A92">
        <w:rPr>
          <w:rFonts w:ascii="宋体" w:hAnsi="宋体" w:cs="宋体"/>
          <w:sz w:val="24"/>
          <w:szCs w:val="24"/>
        </w:rPr>
        <w:t>%</w:t>
      </w:r>
      <w:r w:rsidRPr="00462A92">
        <w:rPr>
          <w:rFonts w:ascii="宋体" w:hAnsi="宋体" w:cs="宋体" w:hint="eastAsia"/>
          <w:sz w:val="24"/>
          <w:szCs w:val="24"/>
        </w:rPr>
        <w:t>，上年度13.33</w:t>
      </w:r>
      <w:r w:rsidRPr="00462A92">
        <w:rPr>
          <w:rFonts w:ascii="宋体" w:hAnsi="宋体" w:cs="宋体"/>
          <w:sz w:val="24"/>
          <w:szCs w:val="24"/>
        </w:rPr>
        <w:t>%</w:t>
      </w:r>
      <w:r w:rsidRPr="00462A92">
        <w:rPr>
          <w:rFonts w:ascii="宋体" w:hAnsi="宋体" w:cs="宋体" w:hint="eastAsia"/>
          <w:sz w:val="24"/>
          <w:szCs w:val="24"/>
        </w:rPr>
        <w:t>；本年度核心资本充足率11.34</w:t>
      </w:r>
      <w:r w:rsidRPr="00462A92">
        <w:rPr>
          <w:rFonts w:ascii="宋体" w:hAnsi="宋体" w:cs="宋体"/>
          <w:sz w:val="24"/>
          <w:szCs w:val="24"/>
        </w:rPr>
        <w:t>%</w:t>
      </w:r>
      <w:r w:rsidRPr="00462A92">
        <w:rPr>
          <w:rFonts w:ascii="宋体" w:hAnsi="宋体" w:cs="宋体" w:hint="eastAsia"/>
          <w:sz w:val="24"/>
          <w:szCs w:val="24"/>
        </w:rPr>
        <w:t>，上年度12.2</w:t>
      </w:r>
      <w:r w:rsidRPr="00462A92">
        <w:rPr>
          <w:rFonts w:ascii="宋体" w:hAnsi="宋体" w:cs="宋体"/>
          <w:sz w:val="24"/>
          <w:szCs w:val="24"/>
        </w:rPr>
        <w:t>%</w:t>
      </w:r>
      <w:r w:rsidRPr="00462A92">
        <w:rPr>
          <w:rFonts w:ascii="宋体" w:hAnsi="宋体" w:cs="宋体" w:hint="eastAsia"/>
          <w:sz w:val="24"/>
          <w:szCs w:val="24"/>
        </w:rPr>
        <w:t>；本年度存贷款比例82.99</w:t>
      </w:r>
      <w:r w:rsidRPr="00462A92">
        <w:rPr>
          <w:rFonts w:ascii="宋体" w:hAnsi="宋体" w:cs="宋体"/>
          <w:sz w:val="24"/>
          <w:szCs w:val="24"/>
        </w:rPr>
        <w:t>%</w:t>
      </w:r>
      <w:r w:rsidRPr="00462A92">
        <w:rPr>
          <w:rFonts w:ascii="宋体" w:hAnsi="宋体" w:cs="宋体" w:hint="eastAsia"/>
          <w:sz w:val="24"/>
          <w:szCs w:val="24"/>
        </w:rPr>
        <w:t>，上年度77.89</w:t>
      </w:r>
      <w:r w:rsidRPr="00462A92">
        <w:rPr>
          <w:rFonts w:ascii="宋体" w:hAnsi="宋体" w:cs="宋体"/>
          <w:sz w:val="24"/>
          <w:szCs w:val="24"/>
        </w:rPr>
        <w:t>%</w:t>
      </w:r>
      <w:r w:rsidRPr="00462A92">
        <w:rPr>
          <w:rFonts w:ascii="宋体" w:hAnsi="宋体" w:cs="宋体" w:hint="eastAsia"/>
          <w:sz w:val="24"/>
          <w:szCs w:val="24"/>
        </w:rPr>
        <w:t>。</w:t>
      </w:r>
    </w:p>
    <w:p w:rsidR="00FA1CB0" w:rsidRPr="009D24D4" w:rsidRDefault="00FA1CB0" w:rsidP="00D86527">
      <w:pPr>
        <w:spacing w:line="480" w:lineRule="exact"/>
        <w:ind w:firstLineChars="200" w:firstLine="420"/>
        <w:jc w:val="right"/>
        <w:rPr>
          <w:rFonts w:ascii="宋体"/>
          <w:color w:val="000000"/>
        </w:rPr>
      </w:pPr>
      <w:r w:rsidRPr="009D24D4">
        <w:rPr>
          <w:rFonts w:ascii="宋体" w:hAnsi="宋体" w:cs="宋体" w:hint="eastAsia"/>
          <w:color w:val="000000"/>
        </w:rPr>
        <w:t>附表</w:t>
      </w:r>
      <w:r w:rsidRPr="009D24D4">
        <w:rPr>
          <w:rFonts w:ascii="宋体" w:hAnsi="宋体" w:cs="宋体"/>
          <w:color w:val="000000"/>
        </w:rPr>
        <w:t>2</w:t>
      </w:r>
      <w:r w:rsidRPr="009D24D4">
        <w:rPr>
          <w:rFonts w:ascii="宋体" w:hAnsi="宋体" w:cs="宋体" w:hint="eastAsia"/>
          <w:color w:val="000000"/>
        </w:rPr>
        <w:t>：主要财务指标情况表</w:t>
      </w:r>
      <w:r w:rsidRPr="009D24D4">
        <w:rPr>
          <w:rFonts w:ascii="宋体" w:hAnsi="宋体" w:cs="宋体"/>
          <w:color w:val="000000"/>
        </w:rPr>
        <w:t xml:space="preserve">                </w:t>
      </w:r>
      <w:r w:rsidRPr="009D24D4">
        <w:rPr>
          <w:rFonts w:ascii="宋体" w:hAnsi="宋体" w:cs="宋体" w:hint="eastAsia"/>
          <w:color w:val="000000"/>
        </w:rPr>
        <w:t>单位：人民币万元</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260"/>
        <w:gridCol w:w="2160"/>
        <w:gridCol w:w="1980"/>
      </w:tblGrid>
      <w:tr w:rsidR="00462A92" w:rsidRPr="00177DF3" w:rsidTr="00843272">
        <w:trPr>
          <w:jc w:val="center"/>
        </w:trPr>
        <w:tc>
          <w:tcPr>
            <w:tcW w:w="3600" w:type="dxa"/>
            <w:shd w:val="clear" w:color="auto" w:fill="auto"/>
          </w:tcPr>
          <w:p w:rsidR="00462A92" w:rsidRPr="00177DF3" w:rsidRDefault="00462A92">
            <w:pPr>
              <w:spacing w:line="360" w:lineRule="auto"/>
              <w:jc w:val="center"/>
              <w:rPr>
                <w:rFonts w:ascii="宋体" w:hAnsi="宋体"/>
                <w:color w:val="000000"/>
              </w:rPr>
            </w:pPr>
            <w:r w:rsidRPr="00177DF3">
              <w:rPr>
                <w:rFonts w:ascii="宋体" w:hAnsi="宋体" w:cs="宋体" w:hint="eastAsia"/>
                <w:color w:val="000000"/>
              </w:rPr>
              <w:t>项</w:t>
            </w:r>
            <w:r w:rsidRPr="00177DF3">
              <w:rPr>
                <w:rFonts w:ascii="宋体" w:hAnsi="宋体" w:cs="宋体"/>
                <w:color w:val="000000"/>
              </w:rPr>
              <w:t xml:space="preserve">  </w:t>
            </w:r>
            <w:r w:rsidRPr="00177DF3">
              <w:rPr>
                <w:rFonts w:ascii="宋体" w:hAnsi="宋体" w:cs="宋体" w:hint="eastAsia"/>
                <w:color w:val="000000"/>
              </w:rPr>
              <w:t>目</w:t>
            </w:r>
          </w:p>
        </w:tc>
        <w:tc>
          <w:tcPr>
            <w:tcW w:w="1260" w:type="dxa"/>
            <w:shd w:val="clear" w:color="auto" w:fill="auto"/>
          </w:tcPr>
          <w:p w:rsidR="00462A92" w:rsidRPr="00177DF3" w:rsidRDefault="00462A92">
            <w:pPr>
              <w:spacing w:line="360" w:lineRule="auto"/>
              <w:jc w:val="center"/>
              <w:rPr>
                <w:rFonts w:ascii="宋体" w:hAnsi="宋体"/>
                <w:color w:val="000000"/>
              </w:rPr>
            </w:pPr>
            <w:r w:rsidRPr="00177DF3">
              <w:rPr>
                <w:rFonts w:ascii="宋体" w:hAnsi="宋体" w:cs="宋体" w:hint="eastAsia"/>
                <w:color w:val="000000"/>
              </w:rPr>
              <w:t>标准值</w:t>
            </w:r>
          </w:p>
        </w:tc>
        <w:tc>
          <w:tcPr>
            <w:tcW w:w="2160" w:type="dxa"/>
            <w:shd w:val="clear" w:color="auto" w:fill="auto"/>
          </w:tcPr>
          <w:p w:rsidR="00462A92" w:rsidRPr="00462A92" w:rsidRDefault="00462A92" w:rsidP="00EE5BF5">
            <w:pPr>
              <w:spacing w:line="360" w:lineRule="auto"/>
              <w:jc w:val="center"/>
              <w:rPr>
                <w:rFonts w:ascii="宋体" w:hAnsi="宋体"/>
              </w:rPr>
            </w:pPr>
            <w:r w:rsidRPr="00462A92">
              <w:rPr>
                <w:rFonts w:ascii="宋体" w:hAnsi="宋体" w:cs="宋体" w:hint="eastAsia"/>
              </w:rPr>
              <w:t>2020年</w:t>
            </w:r>
          </w:p>
        </w:tc>
        <w:tc>
          <w:tcPr>
            <w:tcW w:w="1980" w:type="dxa"/>
            <w:shd w:val="clear" w:color="auto" w:fill="auto"/>
          </w:tcPr>
          <w:p w:rsidR="00462A92" w:rsidRPr="00462A92" w:rsidRDefault="00462A92" w:rsidP="00EE5BF5">
            <w:pPr>
              <w:spacing w:line="360" w:lineRule="auto"/>
              <w:jc w:val="center"/>
              <w:rPr>
                <w:rFonts w:ascii="宋体" w:hAnsi="宋体"/>
              </w:rPr>
            </w:pPr>
            <w:r w:rsidRPr="00462A92">
              <w:rPr>
                <w:rFonts w:ascii="宋体" w:hAnsi="宋体" w:cs="宋体"/>
              </w:rPr>
              <w:t>201</w:t>
            </w:r>
            <w:r w:rsidRPr="00462A92">
              <w:rPr>
                <w:rFonts w:ascii="宋体" w:hAnsi="宋体" w:cs="宋体" w:hint="eastAsia"/>
              </w:rPr>
              <w:t>9年</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营业收入</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47,399.93</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43,515.29</w:t>
            </w:r>
          </w:p>
        </w:tc>
      </w:tr>
      <w:tr w:rsidR="00462A92" w:rsidRPr="00177DF3" w:rsidTr="00843272">
        <w:trPr>
          <w:trHeight w:val="531"/>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其中：贷款利息收入</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85,258.89</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63,270</w:t>
            </w:r>
          </w:p>
        </w:tc>
      </w:tr>
      <w:tr w:rsidR="00462A92" w:rsidRPr="00177DF3" w:rsidTr="00843272">
        <w:trPr>
          <w:trHeight w:val="539"/>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费用总额</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23,393.50</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24,075.77</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本年利润</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6,615.27</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6,615.19</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净利润</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5,706.14</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5,560.24</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每股收益（货币单位元）</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cs="宋体"/>
              </w:rPr>
            </w:pPr>
            <w:r w:rsidRPr="00462A92">
              <w:rPr>
                <w:rFonts w:ascii="宋体" w:hAnsi="宋体" w:hint="eastAsia"/>
              </w:rPr>
              <w:t>0.05</w:t>
            </w:r>
          </w:p>
        </w:tc>
        <w:tc>
          <w:tcPr>
            <w:tcW w:w="1980" w:type="dxa"/>
            <w:shd w:val="clear" w:color="auto" w:fill="auto"/>
            <w:vAlign w:val="center"/>
          </w:tcPr>
          <w:p w:rsidR="00462A92" w:rsidRPr="00462A92" w:rsidRDefault="00462A92" w:rsidP="002033ED">
            <w:pPr>
              <w:jc w:val="right"/>
              <w:rPr>
                <w:rFonts w:ascii="宋体" w:hAnsi="宋体"/>
              </w:rPr>
            </w:pPr>
            <w:r w:rsidRPr="00462A92">
              <w:rPr>
                <w:rFonts w:ascii="宋体" w:hAnsi="宋体" w:hint="eastAsia"/>
              </w:rPr>
              <w:t>0.05</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每股净资产（货币单位元）</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jc w:val="right"/>
              <w:rPr>
                <w:rFonts w:ascii="宋体" w:hAnsi="宋体" w:cs="宋体"/>
              </w:rPr>
            </w:pPr>
            <w:r w:rsidRPr="00462A92">
              <w:rPr>
                <w:rFonts w:ascii="宋体" w:hAnsi="宋体" w:hint="eastAsia"/>
              </w:rPr>
              <w:t>1.61</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1.57</w:t>
            </w:r>
          </w:p>
        </w:tc>
      </w:tr>
      <w:tr w:rsidR="00462A92" w:rsidRPr="00177DF3" w:rsidTr="00843272">
        <w:trPr>
          <w:jc w:val="center"/>
        </w:trPr>
        <w:tc>
          <w:tcPr>
            <w:tcW w:w="3600" w:type="dxa"/>
            <w:shd w:val="clear" w:color="auto" w:fill="auto"/>
          </w:tcPr>
          <w:p w:rsidR="00462A92" w:rsidRPr="00FE50B2" w:rsidRDefault="00462A92">
            <w:pPr>
              <w:spacing w:line="360" w:lineRule="auto"/>
              <w:rPr>
                <w:rFonts w:ascii="宋体" w:hAnsi="宋体"/>
                <w:color w:val="000000"/>
              </w:rPr>
            </w:pPr>
            <w:r w:rsidRPr="00FE50B2">
              <w:rPr>
                <w:rFonts w:ascii="宋体" w:hAnsi="宋体" w:cs="宋体" w:hint="eastAsia"/>
                <w:color w:val="000000"/>
              </w:rPr>
              <w:t>职工人数</w:t>
            </w:r>
          </w:p>
        </w:tc>
        <w:tc>
          <w:tcPr>
            <w:tcW w:w="1260" w:type="dxa"/>
            <w:tcBorders>
              <w:tr2bl w:val="single" w:sz="4" w:space="0" w:color="auto"/>
            </w:tcBorders>
            <w:shd w:val="clear" w:color="auto" w:fill="auto"/>
          </w:tcPr>
          <w:p w:rsidR="00462A92" w:rsidRPr="00FE50B2"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FE50B2">
            <w:pPr>
              <w:spacing w:line="360" w:lineRule="auto"/>
              <w:ind w:firstLineChars="200" w:firstLine="420"/>
              <w:jc w:val="right"/>
              <w:rPr>
                <w:rFonts w:ascii="宋体" w:hAnsi="宋体" w:cs="宋体"/>
              </w:rPr>
            </w:pPr>
            <w:r>
              <w:rPr>
                <w:rFonts w:ascii="宋体" w:hAnsi="宋体" w:cs="宋体" w:hint="eastAsia"/>
              </w:rPr>
              <w:t>572</w:t>
            </w:r>
          </w:p>
        </w:tc>
        <w:tc>
          <w:tcPr>
            <w:tcW w:w="198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cs="宋体" w:hint="eastAsia"/>
              </w:rPr>
              <w:t>566</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股东人数</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ind w:firstLineChars="200" w:firstLine="420"/>
              <w:jc w:val="right"/>
              <w:rPr>
                <w:rFonts w:ascii="宋体" w:hAnsi="宋体" w:cs="宋体"/>
              </w:rPr>
            </w:pPr>
            <w:r>
              <w:rPr>
                <w:rFonts w:ascii="宋体" w:hAnsi="宋体" w:cs="宋体" w:hint="eastAsia"/>
              </w:rPr>
              <w:t>1790</w:t>
            </w:r>
          </w:p>
        </w:tc>
        <w:tc>
          <w:tcPr>
            <w:tcW w:w="198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cs="宋体" w:hint="eastAsia"/>
              </w:rPr>
              <w:t>1790</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股本金总额</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FC7CE0">
            <w:pPr>
              <w:jc w:val="right"/>
              <w:rPr>
                <w:rFonts w:ascii="宋体" w:hAnsi="宋体" w:cs="宋体"/>
              </w:rPr>
            </w:pPr>
            <w:r w:rsidRPr="00462A92">
              <w:rPr>
                <w:rFonts w:ascii="宋体" w:hAnsi="宋体" w:hint="eastAsia"/>
              </w:rPr>
              <w:t>107,065.14</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107,065.14</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资本充足率（一级法人）</w:t>
            </w:r>
          </w:p>
        </w:tc>
        <w:tc>
          <w:tcPr>
            <w:tcW w:w="1260" w:type="dxa"/>
            <w:shd w:val="clear" w:color="auto" w:fill="auto"/>
          </w:tcPr>
          <w:p w:rsidR="00462A92" w:rsidRPr="00177DF3" w:rsidRDefault="00462A92" w:rsidP="000040AF">
            <w:pPr>
              <w:spacing w:line="360" w:lineRule="auto"/>
              <w:ind w:firstLineChars="200" w:firstLine="420"/>
              <w:rPr>
                <w:rFonts w:ascii="宋体" w:hAnsi="宋体"/>
                <w:color w:val="000000"/>
              </w:rPr>
            </w:pPr>
            <w:r w:rsidRPr="00177DF3">
              <w:rPr>
                <w:rFonts w:ascii="宋体" w:hAnsi="宋体" w:cs="宋体" w:hint="eastAsia"/>
                <w:color w:val="000000"/>
              </w:rPr>
              <w:t>≥</w:t>
            </w:r>
            <w:r w:rsidRPr="00177DF3">
              <w:rPr>
                <w:rFonts w:ascii="宋体" w:hAnsi="宋体" w:cs="宋体"/>
                <w:color w:val="000000"/>
              </w:rPr>
              <w:t>8%</w:t>
            </w:r>
          </w:p>
        </w:tc>
        <w:tc>
          <w:tcPr>
            <w:tcW w:w="2160" w:type="dxa"/>
            <w:shd w:val="clear" w:color="auto" w:fill="auto"/>
            <w:vAlign w:val="center"/>
          </w:tcPr>
          <w:p w:rsidR="00462A92" w:rsidRPr="00462A92" w:rsidRDefault="00462A92" w:rsidP="009D24D4">
            <w:pPr>
              <w:jc w:val="right"/>
              <w:rPr>
                <w:rFonts w:ascii="宋体" w:hAnsi="宋体" w:cs="宋体"/>
              </w:rPr>
            </w:pPr>
            <w:r w:rsidRPr="00462A92">
              <w:rPr>
                <w:rFonts w:ascii="宋体" w:hAnsi="宋体" w:hint="eastAsia"/>
              </w:rPr>
              <w:t>13.77%</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13.33%</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核心资本充足率（一级法人）</w:t>
            </w:r>
          </w:p>
        </w:tc>
        <w:tc>
          <w:tcPr>
            <w:tcW w:w="1260" w:type="dxa"/>
            <w:shd w:val="clear" w:color="auto" w:fill="auto"/>
          </w:tcPr>
          <w:p w:rsidR="00462A92" w:rsidRPr="00177DF3" w:rsidRDefault="00462A92" w:rsidP="000040AF">
            <w:pPr>
              <w:spacing w:line="360" w:lineRule="auto"/>
              <w:ind w:firstLineChars="200" w:firstLine="420"/>
              <w:rPr>
                <w:rFonts w:ascii="宋体" w:hAnsi="宋体"/>
                <w:color w:val="000000"/>
              </w:rPr>
            </w:pPr>
            <w:r w:rsidRPr="00177DF3">
              <w:rPr>
                <w:rFonts w:ascii="宋体" w:hAnsi="宋体" w:cs="宋体" w:hint="eastAsia"/>
                <w:color w:val="000000"/>
              </w:rPr>
              <w:t>≥</w:t>
            </w:r>
            <w:r w:rsidRPr="00177DF3">
              <w:rPr>
                <w:rFonts w:ascii="宋体" w:hAnsi="宋体" w:cs="宋体"/>
                <w:color w:val="000000"/>
              </w:rPr>
              <w:t>4%</w:t>
            </w:r>
          </w:p>
        </w:tc>
        <w:tc>
          <w:tcPr>
            <w:tcW w:w="2160" w:type="dxa"/>
            <w:shd w:val="clear" w:color="auto" w:fill="auto"/>
            <w:vAlign w:val="center"/>
          </w:tcPr>
          <w:p w:rsidR="00462A92" w:rsidRPr="00462A92" w:rsidRDefault="00462A92" w:rsidP="009D24D4">
            <w:pPr>
              <w:ind w:firstLineChars="200" w:firstLine="420"/>
              <w:jc w:val="right"/>
              <w:rPr>
                <w:rFonts w:ascii="宋体" w:hAnsi="宋体" w:cs="宋体"/>
              </w:rPr>
            </w:pPr>
            <w:r w:rsidRPr="00462A92">
              <w:rPr>
                <w:rFonts w:ascii="宋体" w:hAnsi="宋体" w:hint="eastAsia"/>
              </w:rPr>
              <w:t>11.34%</w:t>
            </w:r>
          </w:p>
        </w:tc>
        <w:tc>
          <w:tcPr>
            <w:tcW w:w="198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hint="eastAsia"/>
              </w:rPr>
              <w:t>12.2%</w:t>
            </w:r>
          </w:p>
        </w:tc>
      </w:tr>
      <w:tr w:rsidR="001F33B9" w:rsidRPr="00177DF3" w:rsidTr="001F33B9">
        <w:trPr>
          <w:jc w:val="center"/>
        </w:trPr>
        <w:tc>
          <w:tcPr>
            <w:tcW w:w="3600" w:type="dxa"/>
            <w:shd w:val="clear" w:color="auto" w:fill="auto"/>
          </w:tcPr>
          <w:p w:rsidR="001F33B9" w:rsidRPr="00177DF3" w:rsidRDefault="001F33B9">
            <w:pPr>
              <w:spacing w:line="360" w:lineRule="auto"/>
              <w:rPr>
                <w:rFonts w:ascii="宋体" w:hAnsi="宋体"/>
                <w:color w:val="000000"/>
              </w:rPr>
            </w:pPr>
            <w:r w:rsidRPr="00177DF3">
              <w:rPr>
                <w:rFonts w:ascii="宋体" w:hAnsi="宋体" w:cs="宋体" w:hint="eastAsia"/>
                <w:color w:val="000000"/>
              </w:rPr>
              <w:t>不良贷款余额</w:t>
            </w:r>
          </w:p>
        </w:tc>
        <w:tc>
          <w:tcPr>
            <w:tcW w:w="1260" w:type="dxa"/>
            <w:tcBorders>
              <w:tr2bl w:val="single" w:sz="4" w:space="0" w:color="auto"/>
            </w:tcBorders>
            <w:shd w:val="clear" w:color="auto" w:fill="auto"/>
          </w:tcPr>
          <w:p w:rsidR="001F33B9" w:rsidRPr="00177DF3" w:rsidRDefault="001F33B9" w:rsidP="000040AF">
            <w:pPr>
              <w:spacing w:line="360" w:lineRule="auto"/>
              <w:ind w:firstLineChars="200" w:firstLine="420"/>
              <w:jc w:val="right"/>
              <w:rPr>
                <w:rFonts w:ascii="宋体" w:hAnsi="宋体"/>
                <w:color w:val="000000"/>
              </w:rPr>
            </w:pPr>
          </w:p>
        </w:tc>
        <w:tc>
          <w:tcPr>
            <w:tcW w:w="2160" w:type="dxa"/>
            <w:tcBorders>
              <w:bottom w:val="single" w:sz="4" w:space="0" w:color="auto"/>
            </w:tcBorders>
            <w:shd w:val="clear" w:color="auto" w:fill="auto"/>
            <w:vAlign w:val="center"/>
          </w:tcPr>
          <w:p w:rsidR="001F33B9" w:rsidRPr="00462A92" w:rsidRDefault="001F33B9" w:rsidP="009D24D4">
            <w:pPr>
              <w:jc w:val="right"/>
              <w:rPr>
                <w:rFonts w:ascii="宋体" w:hAnsi="宋体" w:cs="宋体"/>
              </w:rPr>
            </w:pPr>
            <w:r>
              <w:rPr>
                <w:rFonts w:ascii="宋体" w:hAnsi="宋体" w:hint="eastAsia"/>
                <w:color w:val="000000"/>
              </w:rPr>
              <w:t>27305.02</w:t>
            </w:r>
          </w:p>
        </w:tc>
        <w:tc>
          <w:tcPr>
            <w:tcW w:w="1980" w:type="dxa"/>
            <w:shd w:val="clear" w:color="auto" w:fill="auto"/>
            <w:vAlign w:val="center"/>
          </w:tcPr>
          <w:p w:rsidR="001F33B9" w:rsidRPr="00462A92" w:rsidRDefault="001F33B9" w:rsidP="00FD4FF2">
            <w:pPr>
              <w:jc w:val="right"/>
              <w:rPr>
                <w:rFonts w:ascii="宋体" w:hAnsi="宋体"/>
              </w:rPr>
            </w:pPr>
            <w:r>
              <w:rPr>
                <w:rFonts w:ascii="宋体" w:hAnsi="宋体" w:hint="eastAsia"/>
                <w:color w:val="000000"/>
              </w:rPr>
              <w:t>36,771.10</w:t>
            </w:r>
          </w:p>
        </w:tc>
      </w:tr>
      <w:tr w:rsidR="001F33B9" w:rsidRPr="00177DF3" w:rsidTr="001F33B9">
        <w:trPr>
          <w:jc w:val="center"/>
        </w:trPr>
        <w:tc>
          <w:tcPr>
            <w:tcW w:w="3600" w:type="dxa"/>
            <w:shd w:val="clear" w:color="auto" w:fill="auto"/>
          </w:tcPr>
          <w:p w:rsidR="001F33B9" w:rsidRPr="00177DF3" w:rsidRDefault="001F33B9">
            <w:pPr>
              <w:spacing w:line="360" w:lineRule="auto"/>
              <w:rPr>
                <w:rFonts w:ascii="宋体" w:hAnsi="宋体"/>
                <w:color w:val="000000"/>
              </w:rPr>
            </w:pPr>
            <w:r w:rsidRPr="00177DF3">
              <w:rPr>
                <w:rFonts w:ascii="宋体" w:hAnsi="宋体" w:cs="宋体" w:hint="eastAsia"/>
                <w:color w:val="000000"/>
              </w:rPr>
              <w:t>清收不良贷款额</w:t>
            </w:r>
          </w:p>
        </w:tc>
        <w:tc>
          <w:tcPr>
            <w:tcW w:w="1260" w:type="dxa"/>
            <w:tcBorders>
              <w:tr2bl w:val="single" w:sz="4" w:space="0" w:color="auto"/>
            </w:tcBorders>
            <w:shd w:val="clear" w:color="auto" w:fill="auto"/>
          </w:tcPr>
          <w:p w:rsidR="001F33B9" w:rsidRPr="00177DF3" w:rsidRDefault="001F33B9" w:rsidP="000040AF">
            <w:pPr>
              <w:spacing w:line="360" w:lineRule="auto"/>
              <w:ind w:firstLineChars="200" w:firstLine="420"/>
              <w:jc w:val="right"/>
              <w:rPr>
                <w:rFonts w:ascii="宋体" w:hAnsi="宋体"/>
                <w:color w:val="000000"/>
              </w:rPr>
            </w:pPr>
          </w:p>
        </w:tc>
        <w:tc>
          <w:tcPr>
            <w:tcW w:w="2160" w:type="dxa"/>
            <w:shd w:val="clear" w:color="auto" w:fill="auto"/>
            <w:vAlign w:val="center"/>
          </w:tcPr>
          <w:p w:rsidR="001F33B9" w:rsidRPr="00462A92" w:rsidRDefault="001F33B9" w:rsidP="005D148B">
            <w:pPr>
              <w:spacing w:line="360" w:lineRule="auto"/>
              <w:ind w:firstLineChars="200" w:firstLine="420"/>
              <w:jc w:val="right"/>
              <w:rPr>
                <w:rFonts w:ascii="宋体" w:hAnsi="宋体" w:cs="宋体"/>
              </w:rPr>
            </w:pPr>
            <w:r>
              <w:rPr>
                <w:rFonts w:ascii="宋体" w:hAnsi="宋体" w:cs="宋体" w:hint="eastAsia"/>
                <w:color w:val="000000"/>
              </w:rPr>
              <w:t>52315.61</w:t>
            </w:r>
          </w:p>
        </w:tc>
        <w:tc>
          <w:tcPr>
            <w:tcW w:w="1980" w:type="dxa"/>
            <w:shd w:val="clear" w:color="auto" w:fill="auto"/>
            <w:vAlign w:val="center"/>
          </w:tcPr>
          <w:p w:rsidR="001F33B9" w:rsidRPr="00462A92" w:rsidRDefault="001F33B9" w:rsidP="009D24D4">
            <w:pPr>
              <w:jc w:val="right"/>
              <w:rPr>
                <w:rFonts w:ascii="宋体" w:hAnsi="宋体"/>
              </w:rPr>
            </w:pPr>
            <w:r w:rsidRPr="00527350">
              <w:rPr>
                <w:rFonts w:ascii="宋体" w:hAnsi="宋体" w:cs="宋体" w:hint="eastAsia"/>
                <w:color w:val="000000"/>
              </w:rPr>
              <w:t>30196.64</w:t>
            </w:r>
          </w:p>
        </w:tc>
      </w:tr>
      <w:tr w:rsidR="001F33B9" w:rsidRPr="00177DF3" w:rsidTr="001F33B9">
        <w:trPr>
          <w:trHeight w:val="50"/>
          <w:jc w:val="center"/>
        </w:trPr>
        <w:tc>
          <w:tcPr>
            <w:tcW w:w="3600" w:type="dxa"/>
            <w:shd w:val="clear" w:color="auto" w:fill="auto"/>
          </w:tcPr>
          <w:p w:rsidR="001F33B9" w:rsidRPr="00177DF3" w:rsidRDefault="001F33B9">
            <w:pPr>
              <w:spacing w:line="360" w:lineRule="auto"/>
              <w:rPr>
                <w:rFonts w:ascii="宋体" w:hAnsi="宋体"/>
                <w:color w:val="000000"/>
              </w:rPr>
            </w:pPr>
            <w:r w:rsidRPr="00177DF3">
              <w:rPr>
                <w:rFonts w:ascii="宋体" w:hAnsi="宋体" w:cs="宋体" w:hint="eastAsia"/>
                <w:color w:val="000000"/>
              </w:rPr>
              <w:t>不良贷款比例</w:t>
            </w:r>
          </w:p>
        </w:tc>
        <w:tc>
          <w:tcPr>
            <w:tcW w:w="1260" w:type="dxa"/>
            <w:tcBorders>
              <w:tr2bl w:val="single" w:sz="4" w:space="0" w:color="auto"/>
            </w:tcBorders>
            <w:shd w:val="clear" w:color="auto" w:fill="auto"/>
          </w:tcPr>
          <w:p w:rsidR="001F33B9" w:rsidRPr="00177DF3" w:rsidRDefault="001F33B9" w:rsidP="000040AF">
            <w:pPr>
              <w:spacing w:line="360" w:lineRule="auto"/>
              <w:ind w:firstLineChars="200" w:firstLine="420"/>
              <w:jc w:val="right"/>
              <w:rPr>
                <w:rFonts w:ascii="宋体" w:hAnsi="宋体"/>
                <w:color w:val="000000"/>
              </w:rPr>
            </w:pPr>
          </w:p>
        </w:tc>
        <w:tc>
          <w:tcPr>
            <w:tcW w:w="2160" w:type="dxa"/>
            <w:shd w:val="clear" w:color="auto" w:fill="auto"/>
            <w:vAlign w:val="center"/>
          </w:tcPr>
          <w:p w:rsidR="001F33B9" w:rsidRPr="00462A92" w:rsidRDefault="001F33B9" w:rsidP="009D24D4">
            <w:pPr>
              <w:jc w:val="right"/>
              <w:rPr>
                <w:rFonts w:ascii="宋体" w:hAnsi="宋体" w:cs="宋体"/>
              </w:rPr>
            </w:pPr>
            <w:r>
              <w:rPr>
                <w:rFonts w:ascii="宋体" w:hAnsi="宋体" w:hint="eastAsia"/>
                <w:color w:val="000000"/>
              </w:rPr>
              <w:t>1.5</w:t>
            </w:r>
            <w:r w:rsidRPr="00177DF3">
              <w:rPr>
                <w:rFonts w:ascii="宋体" w:hAnsi="宋体" w:hint="eastAsia"/>
                <w:color w:val="000000"/>
              </w:rPr>
              <w:t>%</w:t>
            </w:r>
          </w:p>
        </w:tc>
        <w:tc>
          <w:tcPr>
            <w:tcW w:w="1980" w:type="dxa"/>
            <w:shd w:val="clear" w:color="auto" w:fill="auto"/>
            <w:vAlign w:val="center"/>
          </w:tcPr>
          <w:p w:rsidR="001F33B9" w:rsidRPr="00462A92" w:rsidRDefault="001F33B9" w:rsidP="009D24D4">
            <w:pPr>
              <w:jc w:val="right"/>
              <w:rPr>
                <w:rFonts w:ascii="宋体" w:hAnsi="宋体" w:cs="宋体"/>
              </w:rPr>
            </w:pPr>
            <w:r>
              <w:rPr>
                <w:rFonts w:ascii="宋体" w:hAnsi="宋体" w:hint="eastAsia"/>
                <w:color w:val="000000"/>
              </w:rPr>
              <w:t>2.61</w:t>
            </w:r>
            <w:r w:rsidRPr="00177DF3">
              <w:rPr>
                <w:rFonts w:ascii="宋体" w:hAnsi="宋体" w:hint="eastAsia"/>
                <w:color w:val="000000"/>
              </w:rPr>
              <w:t>%</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存贷款比例</w:t>
            </w:r>
          </w:p>
        </w:tc>
        <w:tc>
          <w:tcPr>
            <w:tcW w:w="1260" w:type="dxa"/>
            <w:shd w:val="clear" w:color="auto" w:fill="auto"/>
          </w:tcPr>
          <w:p w:rsidR="00462A92" w:rsidRPr="00177DF3" w:rsidRDefault="00462A92" w:rsidP="000040AF">
            <w:pPr>
              <w:spacing w:line="360" w:lineRule="auto"/>
              <w:ind w:firstLineChars="200" w:firstLine="420"/>
              <w:rPr>
                <w:rFonts w:ascii="宋体" w:hAnsi="宋体"/>
                <w:color w:val="000000"/>
              </w:rPr>
            </w:pPr>
            <w:r w:rsidRPr="00177DF3">
              <w:rPr>
                <w:rFonts w:ascii="宋体" w:hAnsi="宋体" w:cs="宋体" w:hint="eastAsia"/>
                <w:color w:val="000000"/>
              </w:rPr>
              <w:t>≤</w:t>
            </w:r>
            <w:r w:rsidRPr="00177DF3">
              <w:rPr>
                <w:rFonts w:ascii="宋体" w:hAnsi="宋体" w:cs="宋体"/>
                <w:color w:val="000000"/>
              </w:rPr>
              <w:t>75%</w:t>
            </w:r>
          </w:p>
        </w:tc>
        <w:tc>
          <w:tcPr>
            <w:tcW w:w="2160" w:type="dxa"/>
            <w:shd w:val="clear" w:color="auto" w:fill="auto"/>
            <w:vAlign w:val="center"/>
          </w:tcPr>
          <w:p w:rsidR="00462A92" w:rsidRPr="00462A92" w:rsidRDefault="00462A92" w:rsidP="009D24D4">
            <w:pPr>
              <w:jc w:val="right"/>
              <w:rPr>
                <w:rFonts w:ascii="宋体" w:hAnsi="宋体" w:cs="宋体"/>
              </w:rPr>
            </w:pPr>
            <w:r w:rsidRPr="00462A92">
              <w:rPr>
                <w:rFonts w:ascii="宋体" w:hAnsi="宋体" w:hint="eastAsia"/>
              </w:rPr>
              <w:t>82.99%</w:t>
            </w:r>
          </w:p>
        </w:tc>
        <w:tc>
          <w:tcPr>
            <w:tcW w:w="1980" w:type="dxa"/>
            <w:shd w:val="clear" w:color="auto" w:fill="auto"/>
            <w:vAlign w:val="center"/>
          </w:tcPr>
          <w:p w:rsidR="00462A92" w:rsidRPr="00462A92" w:rsidRDefault="00462A92" w:rsidP="009D24D4">
            <w:pPr>
              <w:jc w:val="right"/>
              <w:rPr>
                <w:rFonts w:ascii="宋体" w:hAnsi="宋体"/>
              </w:rPr>
            </w:pPr>
            <w:r w:rsidRPr="00462A92">
              <w:rPr>
                <w:rFonts w:ascii="宋体" w:hAnsi="宋体" w:hint="eastAsia"/>
              </w:rPr>
              <w:t>77.89%</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流动性比例</w:t>
            </w:r>
          </w:p>
        </w:tc>
        <w:tc>
          <w:tcPr>
            <w:tcW w:w="1260" w:type="dxa"/>
            <w:shd w:val="clear" w:color="auto" w:fill="auto"/>
          </w:tcPr>
          <w:p w:rsidR="00462A92" w:rsidRPr="00177DF3" w:rsidRDefault="00462A92" w:rsidP="000040AF">
            <w:pPr>
              <w:spacing w:line="360" w:lineRule="auto"/>
              <w:ind w:firstLineChars="200" w:firstLine="420"/>
              <w:rPr>
                <w:rFonts w:ascii="宋体" w:hAnsi="宋体"/>
                <w:color w:val="000000"/>
              </w:rPr>
            </w:pPr>
            <w:r w:rsidRPr="00177DF3">
              <w:rPr>
                <w:rFonts w:ascii="宋体" w:hAnsi="宋体" w:cs="宋体" w:hint="eastAsia"/>
                <w:color w:val="000000"/>
              </w:rPr>
              <w:t>≥</w:t>
            </w:r>
            <w:r w:rsidRPr="00177DF3">
              <w:rPr>
                <w:rFonts w:ascii="宋体" w:hAnsi="宋体" w:cs="宋体"/>
                <w:color w:val="000000"/>
              </w:rPr>
              <w:t>25%</w:t>
            </w:r>
          </w:p>
        </w:tc>
        <w:tc>
          <w:tcPr>
            <w:tcW w:w="216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cs="宋体" w:hint="eastAsia"/>
              </w:rPr>
              <w:t>79.58</w:t>
            </w:r>
            <w:r w:rsidRPr="00462A92">
              <w:rPr>
                <w:rFonts w:ascii="宋体" w:hAnsi="宋体" w:cs="宋体"/>
              </w:rPr>
              <w:t>%</w:t>
            </w:r>
          </w:p>
        </w:tc>
        <w:tc>
          <w:tcPr>
            <w:tcW w:w="198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cs="宋体" w:hint="eastAsia"/>
              </w:rPr>
              <w:t>70.44</w:t>
            </w:r>
            <w:r w:rsidRPr="00462A92">
              <w:rPr>
                <w:rFonts w:ascii="宋体" w:hAnsi="宋体" w:cs="宋体"/>
              </w:rPr>
              <w:t>%</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备付金比例</w:t>
            </w:r>
          </w:p>
        </w:tc>
        <w:tc>
          <w:tcPr>
            <w:tcW w:w="1260" w:type="dxa"/>
            <w:shd w:val="clear" w:color="auto" w:fill="auto"/>
          </w:tcPr>
          <w:p w:rsidR="00462A92" w:rsidRPr="00177DF3" w:rsidRDefault="00462A92" w:rsidP="000040AF">
            <w:pPr>
              <w:spacing w:line="360" w:lineRule="auto"/>
              <w:ind w:firstLineChars="200" w:firstLine="420"/>
              <w:rPr>
                <w:rFonts w:ascii="宋体" w:hAnsi="宋体"/>
                <w:color w:val="000000"/>
              </w:rPr>
            </w:pPr>
            <w:r w:rsidRPr="00177DF3">
              <w:rPr>
                <w:rFonts w:ascii="宋体" w:hAnsi="宋体" w:cs="宋体" w:hint="eastAsia"/>
                <w:color w:val="000000"/>
              </w:rPr>
              <w:t>≥</w:t>
            </w:r>
            <w:r w:rsidRPr="00177DF3">
              <w:rPr>
                <w:rFonts w:ascii="宋体" w:hAnsi="宋体" w:cs="宋体"/>
                <w:color w:val="000000"/>
              </w:rPr>
              <w:t>5%</w:t>
            </w:r>
          </w:p>
        </w:tc>
        <w:tc>
          <w:tcPr>
            <w:tcW w:w="216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hint="eastAsia"/>
              </w:rPr>
              <w:t>6.57</w:t>
            </w:r>
            <w:r w:rsidRPr="00462A92">
              <w:rPr>
                <w:rFonts w:ascii="宋体" w:hAnsi="宋体"/>
              </w:rPr>
              <w:t>%</w:t>
            </w:r>
          </w:p>
        </w:tc>
        <w:tc>
          <w:tcPr>
            <w:tcW w:w="198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hint="eastAsia"/>
              </w:rPr>
              <w:t>4.41</w:t>
            </w:r>
            <w:r w:rsidRPr="00462A92">
              <w:rPr>
                <w:rFonts w:ascii="宋体" w:hAnsi="宋体"/>
              </w:rPr>
              <w:t>%</w:t>
            </w:r>
          </w:p>
        </w:tc>
      </w:tr>
      <w:tr w:rsidR="00462A92" w:rsidRPr="00177DF3" w:rsidTr="00843272">
        <w:trPr>
          <w:jc w:val="center"/>
        </w:trPr>
        <w:tc>
          <w:tcPr>
            <w:tcW w:w="3600" w:type="dxa"/>
            <w:shd w:val="clear" w:color="auto" w:fill="auto"/>
          </w:tcPr>
          <w:p w:rsidR="00462A92" w:rsidRPr="00177DF3" w:rsidRDefault="00462A92">
            <w:pPr>
              <w:spacing w:line="360" w:lineRule="auto"/>
              <w:rPr>
                <w:rFonts w:ascii="宋体" w:hAnsi="宋体"/>
                <w:color w:val="000000"/>
              </w:rPr>
            </w:pPr>
            <w:r w:rsidRPr="00177DF3">
              <w:rPr>
                <w:rFonts w:ascii="宋体" w:hAnsi="宋体" w:cs="宋体" w:hint="eastAsia"/>
                <w:color w:val="000000"/>
              </w:rPr>
              <w:t>利息回收率</w:t>
            </w:r>
          </w:p>
        </w:tc>
        <w:tc>
          <w:tcPr>
            <w:tcW w:w="1260" w:type="dxa"/>
            <w:tcBorders>
              <w:tr2bl w:val="single" w:sz="4" w:space="0" w:color="auto"/>
            </w:tcBorders>
            <w:shd w:val="clear" w:color="auto" w:fill="auto"/>
          </w:tcPr>
          <w:p w:rsidR="00462A92" w:rsidRPr="00177DF3" w:rsidRDefault="00462A92" w:rsidP="000040AF">
            <w:pPr>
              <w:spacing w:line="360" w:lineRule="auto"/>
              <w:ind w:firstLineChars="200" w:firstLine="420"/>
              <w:rPr>
                <w:rFonts w:ascii="宋体" w:hAnsi="宋体"/>
                <w:color w:val="000000"/>
              </w:rPr>
            </w:pPr>
          </w:p>
        </w:tc>
        <w:tc>
          <w:tcPr>
            <w:tcW w:w="216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hint="eastAsia"/>
              </w:rPr>
              <w:t>97.37</w:t>
            </w:r>
            <w:r w:rsidRPr="00462A92">
              <w:rPr>
                <w:rFonts w:ascii="宋体" w:hAnsi="宋体"/>
              </w:rPr>
              <w:t>%</w:t>
            </w:r>
          </w:p>
        </w:tc>
        <w:tc>
          <w:tcPr>
            <w:tcW w:w="1980" w:type="dxa"/>
            <w:shd w:val="clear" w:color="auto" w:fill="auto"/>
            <w:vAlign w:val="center"/>
          </w:tcPr>
          <w:p w:rsidR="00462A92" w:rsidRPr="00462A92" w:rsidRDefault="00462A92" w:rsidP="009D24D4">
            <w:pPr>
              <w:spacing w:line="360" w:lineRule="auto"/>
              <w:ind w:firstLineChars="200" w:firstLine="420"/>
              <w:jc w:val="right"/>
              <w:rPr>
                <w:rFonts w:ascii="宋体" w:hAnsi="宋体"/>
              </w:rPr>
            </w:pPr>
            <w:r w:rsidRPr="00462A92">
              <w:rPr>
                <w:rFonts w:ascii="宋体" w:hAnsi="宋体" w:hint="eastAsia"/>
              </w:rPr>
              <w:t>97.67</w:t>
            </w:r>
            <w:r w:rsidRPr="00462A92">
              <w:rPr>
                <w:rFonts w:ascii="宋体" w:hAnsi="宋体"/>
              </w:rPr>
              <w:t>%</w:t>
            </w:r>
          </w:p>
        </w:tc>
      </w:tr>
    </w:tbl>
    <w:p w:rsidR="00FA1CB0" w:rsidRPr="00843272" w:rsidRDefault="005D5B78" w:rsidP="00D86527">
      <w:pPr>
        <w:spacing w:line="480" w:lineRule="exact"/>
        <w:ind w:firstLineChars="200" w:firstLine="482"/>
        <w:rPr>
          <w:rFonts w:ascii="宋体"/>
          <w:b/>
          <w:bCs/>
          <w:color w:val="000000"/>
          <w:sz w:val="24"/>
          <w:szCs w:val="24"/>
        </w:rPr>
      </w:pPr>
      <w:r>
        <w:rPr>
          <w:rFonts w:ascii="宋体" w:hint="eastAsia"/>
          <w:b/>
          <w:bCs/>
          <w:color w:val="000000"/>
          <w:sz w:val="24"/>
          <w:szCs w:val="24"/>
        </w:rPr>
        <w:t>三</w:t>
      </w:r>
      <w:r w:rsidR="00F36290" w:rsidRPr="00843272">
        <w:rPr>
          <w:rFonts w:ascii="宋体" w:hint="eastAsia"/>
          <w:b/>
          <w:bCs/>
          <w:color w:val="000000"/>
          <w:sz w:val="24"/>
          <w:szCs w:val="24"/>
        </w:rPr>
        <w:t>、资本充足情况</w:t>
      </w:r>
    </w:p>
    <w:p w:rsidR="004014D4" w:rsidRPr="004014D4" w:rsidRDefault="004014D4" w:rsidP="004014D4">
      <w:pPr>
        <w:spacing w:line="480" w:lineRule="exact"/>
        <w:ind w:firstLineChars="200" w:firstLine="480"/>
        <w:rPr>
          <w:rFonts w:asciiTheme="minorEastAsia" w:eastAsiaTheme="minorEastAsia" w:hAnsiTheme="minorEastAsia"/>
          <w:bCs/>
          <w:sz w:val="24"/>
          <w:szCs w:val="24"/>
        </w:rPr>
      </w:pPr>
      <w:r w:rsidRPr="004014D4">
        <w:rPr>
          <w:rFonts w:asciiTheme="minorEastAsia" w:eastAsiaTheme="minorEastAsia" w:hAnsiTheme="minorEastAsia" w:hint="eastAsia"/>
          <w:bCs/>
          <w:sz w:val="24"/>
          <w:szCs w:val="24"/>
        </w:rPr>
        <w:lastRenderedPageBreak/>
        <w:t>报告期末资本净额209,424万元，比期初增加26,300万元，增幅14.36%，核心一级资本净额172,416万元，比期初增加4,842万元，增幅2.89%。</w:t>
      </w:r>
    </w:p>
    <w:p w:rsidR="00F36290" w:rsidRPr="00E2268C" w:rsidRDefault="004014D4" w:rsidP="00D86527">
      <w:pPr>
        <w:spacing w:line="480" w:lineRule="exact"/>
        <w:ind w:firstLineChars="200" w:firstLine="480"/>
        <w:rPr>
          <w:rFonts w:asciiTheme="minorEastAsia" w:eastAsiaTheme="minorEastAsia" w:hAnsiTheme="minorEastAsia"/>
          <w:bCs/>
          <w:sz w:val="24"/>
          <w:szCs w:val="24"/>
        </w:rPr>
      </w:pPr>
      <w:r w:rsidRPr="004014D4">
        <w:rPr>
          <w:rFonts w:asciiTheme="minorEastAsia" w:eastAsiaTheme="minorEastAsia" w:hAnsiTheme="minorEastAsia" w:hint="eastAsia"/>
          <w:bCs/>
          <w:sz w:val="24"/>
          <w:szCs w:val="24"/>
        </w:rPr>
        <w:t>2020年风险加权资产1,520,381万元，比期初增加146,277万元，增幅10.64%；其中表</w:t>
      </w:r>
      <w:proofErr w:type="gramStart"/>
      <w:r w:rsidRPr="004014D4">
        <w:rPr>
          <w:rFonts w:asciiTheme="minorEastAsia" w:eastAsiaTheme="minorEastAsia" w:hAnsiTheme="minorEastAsia" w:hint="eastAsia"/>
          <w:bCs/>
          <w:sz w:val="24"/>
          <w:szCs w:val="24"/>
        </w:rPr>
        <w:t>内风险</w:t>
      </w:r>
      <w:proofErr w:type="gramEnd"/>
      <w:r w:rsidRPr="004014D4">
        <w:rPr>
          <w:rFonts w:asciiTheme="minorEastAsia" w:eastAsiaTheme="minorEastAsia" w:hAnsiTheme="minorEastAsia" w:hint="eastAsia"/>
          <w:bCs/>
          <w:sz w:val="24"/>
          <w:szCs w:val="24"/>
        </w:rPr>
        <w:t>加权资产1,351,064万元，表外风险加权资产18,835万元，市场风险加权资产59,623万元，操作风险加权资产83,100万元。资本充足率13.77%，比期初</w:t>
      </w:r>
      <w:r w:rsidR="0069073E">
        <w:rPr>
          <w:rFonts w:asciiTheme="minorEastAsia" w:eastAsiaTheme="minorEastAsia" w:hAnsiTheme="minorEastAsia" w:hint="eastAsia"/>
          <w:bCs/>
          <w:sz w:val="24"/>
          <w:szCs w:val="24"/>
        </w:rPr>
        <w:t>增长</w:t>
      </w:r>
      <w:r w:rsidRPr="004014D4">
        <w:rPr>
          <w:rFonts w:asciiTheme="minorEastAsia" w:eastAsiaTheme="minorEastAsia" w:hAnsiTheme="minorEastAsia" w:hint="eastAsia"/>
          <w:bCs/>
          <w:sz w:val="24"/>
          <w:szCs w:val="24"/>
        </w:rPr>
        <w:t>0.44个百分点；核心一级资本充足率11.34%，比期初减少0.86个百分点。</w:t>
      </w:r>
    </w:p>
    <w:p w:rsidR="002D4B2D" w:rsidRPr="00F31133" w:rsidRDefault="005D5B78" w:rsidP="00D86527">
      <w:pPr>
        <w:spacing w:line="480" w:lineRule="exact"/>
        <w:ind w:firstLineChars="200" w:firstLine="482"/>
        <w:rPr>
          <w:rFonts w:ascii="宋体"/>
          <w:b/>
          <w:bCs/>
          <w:color w:val="000000"/>
          <w:sz w:val="24"/>
          <w:szCs w:val="24"/>
        </w:rPr>
      </w:pPr>
      <w:r>
        <w:rPr>
          <w:rFonts w:ascii="宋体" w:hint="eastAsia"/>
          <w:b/>
          <w:bCs/>
          <w:color w:val="000000"/>
          <w:sz w:val="24"/>
          <w:szCs w:val="24"/>
        </w:rPr>
        <w:t>四</w:t>
      </w:r>
      <w:r w:rsidR="002D4B2D" w:rsidRPr="00F31133">
        <w:rPr>
          <w:rFonts w:ascii="宋体" w:hint="eastAsia"/>
          <w:b/>
          <w:bCs/>
          <w:color w:val="000000"/>
          <w:sz w:val="24"/>
          <w:szCs w:val="24"/>
        </w:rPr>
        <w:t>、流动性情况</w:t>
      </w:r>
    </w:p>
    <w:p w:rsidR="004014D4" w:rsidRPr="004014D4" w:rsidRDefault="004014D4" w:rsidP="004014D4">
      <w:pPr>
        <w:spacing w:line="480" w:lineRule="exact"/>
        <w:ind w:firstLineChars="200" w:firstLine="480"/>
        <w:rPr>
          <w:rFonts w:asciiTheme="minorEastAsia" w:eastAsiaTheme="minorEastAsia" w:hAnsiTheme="minorEastAsia"/>
          <w:bCs/>
          <w:sz w:val="24"/>
          <w:szCs w:val="24"/>
        </w:rPr>
      </w:pPr>
      <w:r w:rsidRPr="004014D4">
        <w:rPr>
          <w:rFonts w:asciiTheme="minorEastAsia" w:eastAsiaTheme="minorEastAsia" w:hAnsiTheme="minorEastAsia"/>
          <w:bCs/>
          <w:sz w:val="24"/>
          <w:szCs w:val="24"/>
        </w:rPr>
        <w:t>报告期末流动性比例</w:t>
      </w:r>
      <w:r w:rsidRPr="004014D4">
        <w:rPr>
          <w:rFonts w:asciiTheme="minorEastAsia" w:eastAsiaTheme="minorEastAsia" w:hAnsiTheme="minorEastAsia" w:hint="eastAsia"/>
          <w:bCs/>
          <w:sz w:val="24"/>
          <w:szCs w:val="24"/>
        </w:rPr>
        <w:t>79.</w:t>
      </w:r>
      <w:r w:rsidR="00D40D3B">
        <w:rPr>
          <w:rFonts w:asciiTheme="minorEastAsia" w:eastAsiaTheme="minorEastAsia" w:hAnsiTheme="minorEastAsia" w:hint="eastAsia"/>
          <w:bCs/>
          <w:sz w:val="24"/>
          <w:szCs w:val="24"/>
        </w:rPr>
        <w:t>61</w:t>
      </w:r>
      <w:r w:rsidRPr="004014D4">
        <w:rPr>
          <w:rFonts w:asciiTheme="minorEastAsia" w:eastAsiaTheme="minorEastAsia" w:hAnsiTheme="minorEastAsia"/>
          <w:bCs/>
          <w:sz w:val="24"/>
          <w:szCs w:val="24"/>
        </w:rPr>
        <w:t>%，</w:t>
      </w:r>
      <w:r w:rsidRPr="004014D4">
        <w:rPr>
          <w:rFonts w:asciiTheme="minorEastAsia" w:eastAsiaTheme="minorEastAsia" w:hAnsiTheme="minorEastAsia" w:hint="eastAsia"/>
          <w:bCs/>
          <w:sz w:val="24"/>
          <w:szCs w:val="24"/>
        </w:rPr>
        <w:t>比上年增加</w:t>
      </w:r>
      <w:r w:rsidR="00D40D3B">
        <w:rPr>
          <w:rFonts w:asciiTheme="minorEastAsia" w:eastAsiaTheme="minorEastAsia" w:hAnsiTheme="minorEastAsia" w:hint="eastAsia"/>
          <w:bCs/>
          <w:sz w:val="24"/>
          <w:szCs w:val="24"/>
        </w:rPr>
        <w:t>9.17</w:t>
      </w:r>
      <w:r w:rsidRPr="004014D4">
        <w:rPr>
          <w:rFonts w:asciiTheme="minorEastAsia" w:eastAsiaTheme="minorEastAsia" w:hAnsiTheme="minorEastAsia" w:hint="eastAsia"/>
          <w:bCs/>
          <w:sz w:val="24"/>
          <w:szCs w:val="24"/>
        </w:rPr>
        <w:t>个百分点。核心负债依存度70.68</w:t>
      </w:r>
      <w:r w:rsidRPr="004014D4">
        <w:rPr>
          <w:rFonts w:asciiTheme="minorEastAsia" w:eastAsiaTheme="minorEastAsia" w:hAnsiTheme="minorEastAsia"/>
          <w:bCs/>
          <w:sz w:val="24"/>
          <w:szCs w:val="24"/>
        </w:rPr>
        <w:t>%，</w:t>
      </w:r>
      <w:r w:rsidRPr="004014D4">
        <w:rPr>
          <w:rFonts w:asciiTheme="minorEastAsia" w:eastAsiaTheme="minorEastAsia" w:hAnsiTheme="minorEastAsia" w:hint="eastAsia"/>
          <w:bCs/>
          <w:sz w:val="24"/>
          <w:szCs w:val="24"/>
        </w:rPr>
        <w:t>比上年减少7.35</w:t>
      </w:r>
      <w:r w:rsidRPr="004014D4">
        <w:rPr>
          <w:rFonts w:asciiTheme="minorEastAsia" w:eastAsiaTheme="minorEastAsia" w:hAnsiTheme="minorEastAsia"/>
          <w:bCs/>
          <w:sz w:val="24"/>
          <w:szCs w:val="24"/>
        </w:rPr>
        <w:t>个百分点；</w:t>
      </w:r>
      <w:r w:rsidRPr="004014D4">
        <w:rPr>
          <w:rFonts w:asciiTheme="minorEastAsia" w:eastAsiaTheme="minorEastAsia" w:hAnsiTheme="minorEastAsia" w:hint="eastAsia"/>
          <w:bCs/>
          <w:sz w:val="24"/>
          <w:szCs w:val="24"/>
        </w:rPr>
        <w:t>流动性缺口率61.44</w:t>
      </w:r>
      <w:r w:rsidRPr="004014D4">
        <w:rPr>
          <w:rFonts w:asciiTheme="minorEastAsia" w:eastAsiaTheme="minorEastAsia" w:hAnsiTheme="minorEastAsia"/>
          <w:bCs/>
          <w:sz w:val="24"/>
          <w:szCs w:val="24"/>
        </w:rPr>
        <w:t xml:space="preserve">% </w:t>
      </w:r>
      <w:r w:rsidRPr="004014D4">
        <w:rPr>
          <w:rFonts w:asciiTheme="minorEastAsia" w:eastAsiaTheme="minorEastAsia" w:hAnsiTheme="minorEastAsia" w:hint="eastAsia"/>
          <w:bCs/>
          <w:sz w:val="24"/>
          <w:szCs w:val="24"/>
        </w:rPr>
        <w:t>，比上年增加6.21个百分点。</w:t>
      </w:r>
    </w:p>
    <w:p w:rsidR="00C10590" w:rsidRPr="009306A9" w:rsidRDefault="005D5B78" w:rsidP="00D86527">
      <w:pPr>
        <w:spacing w:line="480" w:lineRule="exact"/>
        <w:ind w:firstLineChars="196" w:firstLine="472"/>
        <w:rPr>
          <w:rFonts w:asciiTheme="minorEastAsia" w:eastAsiaTheme="minorEastAsia" w:hAnsiTheme="minorEastAsia"/>
          <w:b/>
          <w:bCs/>
          <w:sz w:val="24"/>
          <w:szCs w:val="24"/>
        </w:rPr>
      </w:pPr>
      <w:r w:rsidRPr="009306A9">
        <w:rPr>
          <w:rFonts w:asciiTheme="minorEastAsia" w:eastAsiaTheme="minorEastAsia" w:hAnsiTheme="minorEastAsia" w:hint="eastAsia"/>
          <w:b/>
          <w:bCs/>
          <w:sz w:val="24"/>
          <w:szCs w:val="24"/>
        </w:rPr>
        <w:t>五</w:t>
      </w:r>
      <w:r w:rsidR="00C10590" w:rsidRPr="009306A9">
        <w:rPr>
          <w:rFonts w:asciiTheme="minorEastAsia" w:eastAsiaTheme="minorEastAsia" w:hAnsiTheme="minorEastAsia" w:hint="eastAsia"/>
          <w:b/>
          <w:bCs/>
          <w:sz w:val="24"/>
          <w:szCs w:val="24"/>
        </w:rPr>
        <w:t>、贷款</w:t>
      </w:r>
      <w:r w:rsidRPr="009306A9">
        <w:rPr>
          <w:rFonts w:asciiTheme="minorEastAsia" w:eastAsiaTheme="minorEastAsia" w:hAnsiTheme="minorEastAsia" w:hint="eastAsia"/>
          <w:b/>
          <w:bCs/>
          <w:sz w:val="24"/>
          <w:szCs w:val="24"/>
        </w:rPr>
        <w:t>结构</w:t>
      </w:r>
      <w:r w:rsidR="00C10590" w:rsidRPr="009306A9">
        <w:rPr>
          <w:rFonts w:asciiTheme="minorEastAsia" w:eastAsiaTheme="minorEastAsia" w:hAnsiTheme="minorEastAsia" w:hint="eastAsia"/>
          <w:b/>
          <w:bCs/>
          <w:sz w:val="24"/>
          <w:szCs w:val="24"/>
        </w:rPr>
        <w:t>情况</w:t>
      </w:r>
    </w:p>
    <w:p w:rsidR="009306A9" w:rsidRPr="009306A9" w:rsidRDefault="009306A9" w:rsidP="009306A9">
      <w:pPr>
        <w:spacing w:line="480" w:lineRule="exact"/>
        <w:ind w:firstLineChars="200" w:firstLine="480"/>
        <w:rPr>
          <w:rFonts w:asciiTheme="minorEastAsia" w:eastAsiaTheme="minorEastAsia" w:hAnsiTheme="minorEastAsia"/>
          <w:bCs/>
          <w:sz w:val="24"/>
          <w:szCs w:val="24"/>
        </w:rPr>
      </w:pPr>
      <w:r w:rsidRPr="009306A9">
        <w:rPr>
          <w:rFonts w:asciiTheme="minorEastAsia" w:eastAsiaTheme="minorEastAsia" w:hAnsiTheme="minorEastAsia" w:hint="eastAsia"/>
          <w:bCs/>
          <w:sz w:val="24"/>
          <w:szCs w:val="24"/>
        </w:rPr>
        <w:t>报告期末，本行保证贷款余额351,410万元，比年初减少12,806万元，占一般贷款余额的21.01%，比年初下降8.04个百分点；抵（质）押贷款1,056,371万元，比年初增加324,014万元，占一般贷款余额63.14%，比年初上升4.73</w:t>
      </w:r>
      <w:r w:rsidR="00B66367">
        <w:rPr>
          <w:rFonts w:asciiTheme="minorEastAsia" w:eastAsiaTheme="minorEastAsia" w:hAnsiTheme="minorEastAsia" w:hint="eastAsia"/>
          <w:bCs/>
          <w:sz w:val="24"/>
          <w:szCs w:val="24"/>
        </w:rPr>
        <w:t>个百分点；</w:t>
      </w:r>
      <w:r w:rsidRPr="009306A9">
        <w:rPr>
          <w:rFonts w:asciiTheme="minorEastAsia" w:eastAsiaTheme="minorEastAsia" w:hAnsiTheme="minorEastAsia" w:hint="eastAsia"/>
          <w:bCs/>
          <w:sz w:val="24"/>
          <w:szCs w:val="24"/>
        </w:rPr>
        <w:t>信用贷款余额265,159万元，比年初增加107,996万元，占一般贷款余额15.85%，比年初上升3.31个百分点。</w:t>
      </w:r>
    </w:p>
    <w:p w:rsidR="00FD0999" w:rsidRPr="009306A9" w:rsidRDefault="00762F15" w:rsidP="00D86527">
      <w:pPr>
        <w:spacing w:line="480" w:lineRule="exact"/>
        <w:ind w:firstLineChars="200" w:firstLine="420"/>
        <w:jc w:val="right"/>
        <w:rPr>
          <w:rFonts w:ascii="宋体" w:hAnsi="宋体"/>
        </w:rPr>
      </w:pPr>
      <w:r w:rsidRPr="009306A9">
        <w:rPr>
          <w:rFonts w:ascii="宋体" w:hAnsi="宋体" w:cs="宋体" w:hint="eastAsia"/>
          <w:color w:val="000000"/>
        </w:rPr>
        <w:t>附表</w:t>
      </w:r>
      <w:r w:rsidRPr="009306A9">
        <w:rPr>
          <w:rFonts w:ascii="宋体" w:hAnsi="宋体" w:cs="宋体"/>
          <w:color w:val="000000"/>
        </w:rPr>
        <w:t>3</w:t>
      </w:r>
      <w:r w:rsidRPr="009306A9">
        <w:rPr>
          <w:rFonts w:ascii="宋体" w:hAnsi="宋体" w:cs="宋体" w:hint="eastAsia"/>
          <w:color w:val="000000"/>
        </w:rPr>
        <w:t xml:space="preserve">：贷款分类情况                </w:t>
      </w:r>
      <w:r w:rsidR="00FD0999" w:rsidRPr="009306A9">
        <w:rPr>
          <w:rFonts w:ascii="宋体" w:hAnsi="宋体" w:hint="eastAsia"/>
        </w:rPr>
        <w:t>单位：</w:t>
      </w:r>
      <w:r w:rsidR="00094B3E" w:rsidRPr="009306A9">
        <w:rPr>
          <w:rFonts w:ascii="宋体" w:hAnsi="宋体" w:hint="eastAsia"/>
        </w:rPr>
        <w:t>人民币</w:t>
      </w:r>
      <w:r w:rsidR="00FD0999" w:rsidRPr="009306A9">
        <w:rPr>
          <w:rFonts w:ascii="宋体" w:hAnsi="宋体" w:hint="eastAsia"/>
        </w:rPr>
        <w:t>万元、</w:t>
      </w:r>
      <w:r w:rsidR="00FD0999" w:rsidRPr="009306A9">
        <w:rPr>
          <w:rFonts w:ascii="宋体" w:hAnsi="宋体"/>
        </w:rPr>
        <w:t>%</w:t>
      </w:r>
    </w:p>
    <w:tbl>
      <w:tblPr>
        <w:tblW w:w="710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1701"/>
        <w:gridCol w:w="1843"/>
        <w:gridCol w:w="1629"/>
      </w:tblGrid>
      <w:tr w:rsidR="004F13C3" w:rsidRPr="009306A9" w:rsidTr="006275FF">
        <w:trPr>
          <w:trHeight w:val="434"/>
        </w:trPr>
        <w:tc>
          <w:tcPr>
            <w:tcW w:w="1930" w:type="dxa"/>
            <w:shd w:val="clear" w:color="000000" w:fill="FFFFFF"/>
            <w:noWrap/>
            <w:vAlign w:val="center"/>
            <w:hideMark/>
          </w:tcPr>
          <w:p w:rsidR="004F13C3" w:rsidRPr="009306A9" w:rsidRDefault="004F13C3" w:rsidP="00A4494D">
            <w:pPr>
              <w:widowControl/>
              <w:jc w:val="center"/>
              <w:rPr>
                <w:rFonts w:ascii="宋体" w:hAnsi="宋体" w:cs="宋体"/>
                <w:bCs/>
                <w:color w:val="000000"/>
                <w:kern w:val="0"/>
              </w:rPr>
            </w:pPr>
            <w:r w:rsidRPr="009306A9">
              <w:rPr>
                <w:rFonts w:ascii="宋体" w:hAnsi="宋体" w:cs="宋体" w:hint="eastAsia"/>
                <w:bCs/>
                <w:color w:val="000000"/>
                <w:kern w:val="0"/>
              </w:rPr>
              <w:t>贷款类型</w:t>
            </w:r>
          </w:p>
        </w:tc>
        <w:tc>
          <w:tcPr>
            <w:tcW w:w="1701" w:type="dxa"/>
            <w:shd w:val="clear" w:color="000000" w:fill="FFFFFF"/>
            <w:vAlign w:val="center"/>
            <w:hideMark/>
          </w:tcPr>
          <w:p w:rsidR="004F13C3" w:rsidRPr="009306A9" w:rsidRDefault="004F13C3" w:rsidP="00A4494D">
            <w:pPr>
              <w:widowControl/>
              <w:jc w:val="center"/>
              <w:rPr>
                <w:rFonts w:ascii="宋体" w:hAnsi="宋体" w:cs="宋体"/>
                <w:bCs/>
                <w:color w:val="000000"/>
                <w:kern w:val="0"/>
              </w:rPr>
            </w:pPr>
            <w:r w:rsidRPr="009306A9">
              <w:rPr>
                <w:rFonts w:ascii="宋体" w:hAnsi="宋体" w:cs="宋体" w:hint="eastAsia"/>
                <w:bCs/>
                <w:color w:val="000000"/>
                <w:kern w:val="0"/>
              </w:rPr>
              <w:t>期末数</w:t>
            </w:r>
          </w:p>
        </w:tc>
        <w:tc>
          <w:tcPr>
            <w:tcW w:w="1843" w:type="dxa"/>
            <w:shd w:val="clear" w:color="000000" w:fill="FFFFFF"/>
            <w:vAlign w:val="center"/>
            <w:hideMark/>
          </w:tcPr>
          <w:p w:rsidR="004F13C3" w:rsidRPr="009306A9" w:rsidRDefault="004F13C3" w:rsidP="00A4494D">
            <w:pPr>
              <w:widowControl/>
              <w:jc w:val="center"/>
              <w:rPr>
                <w:rFonts w:ascii="宋体" w:hAnsi="宋体" w:cs="宋体"/>
                <w:bCs/>
                <w:color w:val="000000"/>
                <w:kern w:val="0"/>
              </w:rPr>
            </w:pPr>
            <w:r w:rsidRPr="009306A9">
              <w:rPr>
                <w:rFonts w:ascii="宋体" w:hAnsi="宋体" w:cs="宋体" w:hint="eastAsia"/>
                <w:bCs/>
                <w:color w:val="000000"/>
                <w:kern w:val="0"/>
              </w:rPr>
              <w:t>期初数</w:t>
            </w:r>
          </w:p>
        </w:tc>
        <w:tc>
          <w:tcPr>
            <w:tcW w:w="1629" w:type="dxa"/>
            <w:shd w:val="clear" w:color="000000" w:fill="FFFFFF"/>
            <w:vAlign w:val="center"/>
            <w:hideMark/>
          </w:tcPr>
          <w:p w:rsidR="004F13C3" w:rsidRPr="009306A9" w:rsidRDefault="004F13C3" w:rsidP="00A4494D">
            <w:pPr>
              <w:widowControl/>
              <w:jc w:val="center"/>
              <w:rPr>
                <w:rFonts w:ascii="宋体" w:hAnsi="宋体" w:cs="宋体"/>
                <w:bCs/>
                <w:color w:val="000000"/>
                <w:kern w:val="0"/>
              </w:rPr>
            </w:pPr>
            <w:r w:rsidRPr="009306A9">
              <w:rPr>
                <w:rFonts w:ascii="宋体" w:hAnsi="宋体" w:cs="宋体" w:hint="eastAsia"/>
                <w:bCs/>
                <w:color w:val="000000"/>
                <w:kern w:val="0"/>
              </w:rPr>
              <w:t>增减幅度</w:t>
            </w:r>
          </w:p>
        </w:tc>
      </w:tr>
      <w:tr w:rsidR="009306A9" w:rsidRPr="009306A9" w:rsidTr="009306A9">
        <w:trPr>
          <w:trHeight w:val="525"/>
        </w:trPr>
        <w:tc>
          <w:tcPr>
            <w:tcW w:w="1930" w:type="dxa"/>
            <w:shd w:val="clear" w:color="auto" w:fill="auto"/>
            <w:vAlign w:val="center"/>
            <w:hideMark/>
          </w:tcPr>
          <w:p w:rsidR="009306A9" w:rsidRPr="009306A9" w:rsidRDefault="009306A9" w:rsidP="00A4494D">
            <w:pPr>
              <w:widowControl/>
              <w:rPr>
                <w:rFonts w:ascii="宋体" w:hAnsi="宋体" w:cs="宋体"/>
                <w:color w:val="000000"/>
                <w:kern w:val="0"/>
              </w:rPr>
            </w:pPr>
            <w:r w:rsidRPr="009306A9">
              <w:rPr>
                <w:rFonts w:ascii="宋体" w:hAnsi="宋体" w:cs="宋体" w:hint="eastAsia"/>
                <w:color w:val="000000"/>
                <w:kern w:val="0"/>
              </w:rPr>
              <w:t>保证贷款</w:t>
            </w:r>
          </w:p>
        </w:tc>
        <w:tc>
          <w:tcPr>
            <w:tcW w:w="1701" w:type="dxa"/>
            <w:shd w:val="clear" w:color="auto" w:fill="auto"/>
            <w:vAlign w:val="center"/>
            <w:hideMark/>
          </w:tcPr>
          <w:p w:rsidR="009306A9" w:rsidRPr="009306A9" w:rsidRDefault="009306A9" w:rsidP="009306A9">
            <w:pPr>
              <w:widowControl/>
              <w:jc w:val="center"/>
              <w:rPr>
                <w:kern w:val="0"/>
              </w:rPr>
            </w:pPr>
            <w:r w:rsidRPr="009306A9">
              <w:rPr>
                <w:rFonts w:hint="eastAsia"/>
                <w:kern w:val="0"/>
              </w:rPr>
              <w:t>351,410</w:t>
            </w:r>
          </w:p>
        </w:tc>
        <w:tc>
          <w:tcPr>
            <w:tcW w:w="1843" w:type="dxa"/>
            <w:shd w:val="clear" w:color="auto" w:fill="auto"/>
            <w:vAlign w:val="center"/>
            <w:hideMark/>
          </w:tcPr>
          <w:p w:rsidR="009306A9" w:rsidRPr="009306A9" w:rsidRDefault="009306A9" w:rsidP="009306A9">
            <w:pPr>
              <w:widowControl/>
              <w:jc w:val="center"/>
              <w:rPr>
                <w:kern w:val="0"/>
              </w:rPr>
            </w:pPr>
            <w:r w:rsidRPr="009306A9">
              <w:rPr>
                <w:rFonts w:hint="eastAsia"/>
                <w:kern w:val="0"/>
              </w:rPr>
              <w:t>364,216</w:t>
            </w:r>
          </w:p>
        </w:tc>
        <w:tc>
          <w:tcPr>
            <w:tcW w:w="1629" w:type="dxa"/>
            <w:shd w:val="clear" w:color="auto" w:fill="auto"/>
            <w:vAlign w:val="center"/>
            <w:hideMark/>
          </w:tcPr>
          <w:p w:rsidR="009306A9" w:rsidRPr="009306A9" w:rsidRDefault="009306A9" w:rsidP="009306A9">
            <w:pPr>
              <w:widowControl/>
              <w:jc w:val="center"/>
              <w:rPr>
                <w:kern w:val="0"/>
              </w:rPr>
            </w:pPr>
            <w:r w:rsidRPr="009306A9">
              <w:rPr>
                <w:rFonts w:hint="eastAsia"/>
                <w:sz w:val="22"/>
                <w:szCs w:val="22"/>
              </w:rPr>
              <w:t>-3.52</w:t>
            </w:r>
          </w:p>
        </w:tc>
      </w:tr>
      <w:tr w:rsidR="009306A9" w:rsidRPr="009306A9" w:rsidTr="009306A9">
        <w:trPr>
          <w:trHeight w:val="561"/>
        </w:trPr>
        <w:tc>
          <w:tcPr>
            <w:tcW w:w="1930" w:type="dxa"/>
            <w:shd w:val="clear" w:color="auto" w:fill="auto"/>
            <w:vAlign w:val="center"/>
            <w:hideMark/>
          </w:tcPr>
          <w:p w:rsidR="009306A9" w:rsidRPr="009306A9" w:rsidRDefault="009306A9" w:rsidP="00A4494D">
            <w:pPr>
              <w:widowControl/>
              <w:rPr>
                <w:rFonts w:ascii="宋体" w:hAnsi="宋体" w:cs="宋体"/>
                <w:color w:val="000000"/>
                <w:kern w:val="0"/>
              </w:rPr>
            </w:pPr>
            <w:r w:rsidRPr="009306A9">
              <w:rPr>
                <w:rFonts w:ascii="宋体" w:hAnsi="宋体" w:cs="宋体" w:hint="eastAsia"/>
                <w:color w:val="000000"/>
                <w:kern w:val="0"/>
              </w:rPr>
              <w:t>抵（质）押贷款</w:t>
            </w:r>
          </w:p>
        </w:tc>
        <w:tc>
          <w:tcPr>
            <w:tcW w:w="1701" w:type="dxa"/>
            <w:shd w:val="clear" w:color="auto" w:fill="auto"/>
            <w:vAlign w:val="center"/>
            <w:hideMark/>
          </w:tcPr>
          <w:p w:rsidR="009306A9" w:rsidRPr="009306A9" w:rsidRDefault="009306A9" w:rsidP="009306A9">
            <w:pPr>
              <w:widowControl/>
              <w:jc w:val="center"/>
              <w:rPr>
                <w:kern w:val="0"/>
              </w:rPr>
            </w:pPr>
            <w:r w:rsidRPr="009306A9">
              <w:rPr>
                <w:rFonts w:hint="eastAsia"/>
                <w:kern w:val="0"/>
              </w:rPr>
              <w:t>1056,371</w:t>
            </w:r>
          </w:p>
        </w:tc>
        <w:tc>
          <w:tcPr>
            <w:tcW w:w="1843" w:type="dxa"/>
            <w:shd w:val="clear" w:color="auto" w:fill="auto"/>
            <w:vAlign w:val="center"/>
            <w:hideMark/>
          </w:tcPr>
          <w:p w:rsidR="009306A9" w:rsidRPr="009306A9" w:rsidRDefault="009306A9" w:rsidP="009306A9">
            <w:pPr>
              <w:widowControl/>
              <w:jc w:val="center"/>
              <w:rPr>
                <w:kern w:val="0"/>
              </w:rPr>
            </w:pPr>
            <w:r w:rsidRPr="009306A9">
              <w:rPr>
                <w:rFonts w:hint="eastAsia"/>
                <w:kern w:val="0"/>
              </w:rPr>
              <w:t>732,357</w:t>
            </w:r>
          </w:p>
        </w:tc>
        <w:tc>
          <w:tcPr>
            <w:tcW w:w="1629" w:type="dxa"/>
            <w:shd w:val="clear" w:color="auto" w:fill="auto"/>
            <w:vAlign w:val="center"/>
            <w:hideMark/>
          </w:tcPr>
          <w:p w:rsidR="009306A9" w:rsidRPr="009306A9" w:rsidRDefault="009306A9" w:rsidP="009306A9">
            <w:pPr>
              <w:widowControl/>
              <w:jc w:val="center"/>
              <w:rPr>
                <w:kern w:val="0"/>
              </w:rPr>
            </w:pPr>
            <w:r w:rsidRPr="009306A9">
              <w:rPr>
                <w:rFonts w:hint="eastAsia"/>
                <w:sz w:val="22"/>
                <w:szCs w:val="22"/>
              </w:rPr>
              <w:t>44.24</w:t>
            </w:r>
          </w:p>
        </w:tc>
      </w:tr>
      <w:tr w:rsidR="009306A9" w:rsidRPr="009306A9" w:rsidTr="009306A9">
        <w:trPr>
          <w:trHeight w:val="494"/>
        </w:trPr>
        <w:tc>
          <w:tcPr>
            <w:tcW w:w="1930" w:type="dxa"/>
            <w:shd w:val="clear" w:color="auto" w:fill="auto"/>
            <w:vAlign w:val="center"/>
            <w:hideMark/>
          </w:tcPr>
          <w:p w:rsidR="009306A9" w:rsidRPr="009306A9" w:rsidRDefault="009306A9" w:rsidP="00A4494D">
            <w:pPr>
              <w:widowControl/>
              <w:rPr>
                <w:rFonts w:ascii="宋体" w:hAnsi="宋体" w:cs="宋体"/>
                <w:color w:val="000000"/>
                <w:kern w:val="0"/>
              </w:rPr>
            </w:pPr>
            <w:r w:rsidRPr="009306A9">
              <w:rPr>
                <w:rFonts w:ascii="宋体" w:hAnsi="宋体" w:cs="宋体" w:hint="eastAsia"/>
                <w:color w:val="000000"/>
                <w:kern w:val="0"/>
              </w:rPr>
              <w:t>信用贷款</w:t>
            </w:r>
          </w:p>
        </w:tc>
        <w:tc>
          <w:tcPr>
            <w:tcW w:w="1701" w:type="dxa"/>
            <w:shd w:val="clear" w:color="auto" w:fill="auto"/>
            <w:vAlign w:val="center"/>
            <w:hideMark/>
          </w:tcPr>
          <w:p w:rsidR="009306A9" w:rsidRPr="009306A9" w:rsidRDefault="009306A9" w:rsidP="009306A9">
            <w:pPr>
              <w:widowControl/>
              <w:jc w:val="center"/>
              <w:rPr>
                <w:kern w:val="0"/>
              </w:rPr>
            </w:pPr>
            <w:r w:rsidRPr="009306A9">
              <w:rPr>
                <w:rFonts w:hint="eastAsia"/>
                <w:kern w:val="0"/>
              </w:rPr>
              <w:t>265,159</w:t>
            </w:r>
          </w:p>
        </w:tc>
        <w:tc>
          <w:tcPr>
            <w:tcW w:w="1843" w:type="dxa"/>
            <w:shd w:val="clear" w:color="auto" w:fill="auto"/>
            <w:vAlign w:val="center"/>
            <w:hideMark/>
          </w:tcPr>
          <w:p w:rsidR="009306A9" w:rsidRPr="009306A9" w:rsidRDefault="009306A9" w:rsidP="009306A9">
            <w:pPr>
              <w:widowControl/>
              <w:jc w:val="center"/>
              <w:rPr>
                <w:kern w:val="0"/>
              </w:rPr>
            </w:pPr>
            <w:r w:rsidRPr="009306A9">
              <w:rPr>
                <w:rFonts w:hint="eastAsia"/>
                <w:kern w:val="0"/>
              </w:rPr>
              <w:t>157,163</w:t>
            </w:r>
          </w:p>
        </w:tc>
        <w:tc>
          <w:tcPr>
            <w:tcW w:w="1629" w:type="dxa"/>
            <w:shd w:val="clear" w:color="auto" w:fill="auto"/>
            <w:vAlign w:val="center"/>
            <w:hideMark/>
          </w:tcPr>
          <w:p w:rsidR="009306A9" w:rsidRPr="009306A9" w:rsidRDefault="009306A9" w:rsidP="009306A9">
            <w:pPr>
              <w:widowControl/>
              <w:jc w:val="center"/>
              <w:rPr>
                <w:kern w:val="0"/>
              </w:rPr>
            </w:pPr>
            <w:r w:rsidRPr="009306A9">
              <w:rPr>
                <w:rFonts w:hint="eastAsia"/>
                <w:sz w:val="22"/>
                <w:szCs w:val="22"/>
              </w:rPr>
              <w:t>68.72</w:t>
            </w:r>
          </w:p>
        </w:tc>
      </w:tr>
    </w:tbl>
    <w:p w:rsidR="00506594" w:rsidRDefault="005D5B78" w:rsidP="00D86527">
      <w:pPr>
        <w:spacing w:line="480" w:lineRule="exact"/>
        <w:ind w:firstLineChars="200" w:firstLine="482"/>
        <w:rPr>
          <w:rFonts w:ascii="宋体"/>
          <w:b/>
          <w:bCs/>
          <w:color w:val="000000"/>
          <w:sz w:val="24"/>
          <w:szCs w:val="24"/>
        </w:rPr>
      </w:pPr>
      <w:r>
        <w:rPr>
          <w:rFonts w:ascii="宋体" w:hAnsi="宋体" w:cs="宋体" w:hint="eastAsia"/>
          <w:b/>
          <w:bCs/>
          <w:color w:val="000000"/>
          <w:sz w:val="24"/>
          <w:szCs w:val="24"/>
        </w:rPr>
        <w:t>六</w:t>
      </w:r>
      <w:r w:rsidR="00FA1CB0" w:rsidRPr="00406FC9">
        <w:rPr>
          <w:rFonts w:ascii="宋体" w:hAnsi="宋体" w:cs="宋体" w:hint="eastAsia"/>
          <w:b/>
          <w:bCs/>
          <w:color w:val="000000"/>
          <w:sz w:val="24"/>
          <w:szCs w:val="24"/>
        </w:rPr>
        <w:t>、贷款风险分类情况分析</w:t>
      </w:r>
    </w:p>
    <w:p w:rsidR="00FA1CB0" w:rsidRPr="00406FC9" w:rsidRDefault="00210C06" w:rsidP="00210C06">
      <w:pPr>
        <w:spacing w:line="480" w:lineRule="exact"/>
        <w:ind w:firstLineChars="200" w:firstLine="480"/>
        <w:rPr>
          <w:rFonts w:ascii="宋体"/>
          <w:color w:val="000000"/>
          <w:sz w:val="24"/>
          <w:szCs w:val="24"/>
        </w:rPr>
      </w:pPr>
      <w:r w:rsidRPr="00210C06">
        <w:rPr>
          <w:rFonts w:ascii="宋体" w:hAnsi="宋体" w:cs="宋体" w:hint="eastAsia"/>
          <w:color w:val="000000"/>
          <w:sz w:val="24"/>
          <w:szCs w:val="24"/>
        </w:rPr>
        <w:t>正常类贷款年度内增加432025.63万元，关注类贷款年度内减少7526.85</w:t>
      </w:r>
      <w:r w:rsidR="00B66367">
        <w:rPr>
          <w:rFonts w:ascii="宋体" w:hAnsi="宋体" w:cs="宋体" w:hint="eastAsia"/>
          <w:color w:val="000000"/>
          <w:sz w:val="24"/>
          <w:szCs w:val="24"/>
        </w:rPr>
        <w:t>万元，不良贷款年度内减少</w:t>
      </w:r>
      <w:r w:rsidRPr="00210C06">
        <w:rPr>
          <w:rFonts w:ascii="宋体" w:hAnsi="宋体" w:cs="宋体" w:hint="eastAsia"/>
          <w:color w:val="000000"/>
          <w:sz w:val="24"/>
          <w:szCs w:val="24"/>
        </w:rPr>
        <w:t>9466.08万元。本年核销19929.23万元。</w:t>
      </w:r>
      <w:r w:rsidR="00AA5546" w:rsidRPr="009C6523">
        <w:rPr>
          <w:rFonts w:ascii="宋体" w:hAnsi="宋体" w:cs="宋体"/>
          <w:color w:val="000000"/>
          <w:sz w:val="24"/>
          <w:szCs w:val="24"/>
        </w:rPr>
        <w:t>2</w:t>
      </w:r>
      <w:r w:rsidR="009C6523" w:rsidRPr="009C6523">
        <w:rPr>
          <w:rFonts w:ascii="宋体" w:hAnsi="宋体" w:cs="宋体" w:hint="eastAsia"/>
          <w:color w:val="000000"/>
          <w:sz w:val="24"/>
          <w:szCs w:val="24"/>
        </w:rPr>
        <w:t>020</w:t>
      </w:r>
      <w:r w:rsidR="00FA1CB0" w:rsidRPr="009C6523">
        <w:rPr>
          <w:rFonts w:ascii="宋体" w:hAnsi="宋体" w:cs="宋体" w:hint="eastAsia"/>
          <w:color w:val="000000"/>
          <w:sz w:val="24"/>
          <w:szCs w:val="24"/>
        </w:rPr>
        <w:t>年度按贷款的五级分类计提的贷款损失准备年初数</w:t>
      </w:r>
      <w:r w:rsidR="009C6523" w:rsidRPr="009C6523">
        <w:rPr>
          <w:rFonts w:ascii="宋体" w:hAnsi="宋体" w:cs="宋体" w:hint="eastAsia"/>
          <w:color w:val="000000"/>
          <w:sz w:val="24"/>
          <w:szCs w:val="24"/>
        </w:rPr>
        <w:t>67,344.11万元，本年计提13,542.02万元，本年核销19</w:t>
      </w:r>
      <w:r w:rsidR="00262806">
        <w:rPr>
          <w:rFonts w:ascii="宋体" w:hAnsi="宋体" w:cs="宋体" w:hint="eastAsia"/>
          <w:color w:val="000000"/>
          <w:sz w:val="24"/>
          <w:szCs w:val="24"/>
        </w:rPr>
        <w:t>,</w:t>
      </w:r>
      <w:r w:rsidR="009C6523" w:rsidRPr="009C6523">
        <w:rPr>
          <w:rFonts w:ascii="宋体" w:hAnsi="宋体" w:cs="宋体" w:hint="eastAsia"/>
          <w:color w:val="000000"/>
          <w:sz w:val="24"/>
          <w:szCs w:val="24"/>
        </w:rPr>
        <w:t>929.23万元，年末数60</w:t>
      </w:r>
      <w:r w:rsidR="00262806">
        <w:rPr>
          <w:rFonts w:ascii="宋体" w:hAnsi="宋体" w:cs="宋体" w:hint="eastAsia"/>
          <w:color w:val="000000"/>
          <w:sz w:val="24"/>
          <w:szCs w:val="24"/>
        </w:rPr>
        <w:t>,</w:t>
      </w:r>
      <w:r w:rsidR="009C6523" w:rsidRPr="009C6523">
        <w:rPr>
          <w:rFonts w:ascii="宋体" w:hAnsi="宋体" w:cs="宋体" w:hint="eastAsia"/>
          <w:color w:val="000000"/>
          <w:sz w:val="24"/>
          <w:szCs w:val="24"/>
        </w:rPr>
        <w:t>956.89万元。</w:t>
      </w:r>
    </w:p>
    <w:p w:rsidR="00FA1CB0" w:rsidRDefault="00210C06" w:rsidP="00D86527">
      <w:pPr>
        <w:spacing w:line="480" w:lineRule="exact"/>
        <w:ind w:firstLineChars="200" w:firstLine="480"/>
        <w:rPr>
          <w:rFonts w:ascii="宋体" w:hAnsi="宋体" w:cs="宋体"/>
          <w:color w:val="000000"/>
          <w:sz w:val="24"/>
          <w:szCs w:val="24"/>
        </w:rPr>
      </w:pPr>
      <w:r w:rsidRPr="00210C06">
        <w:rPr>
          <w:rFonts w:ascii="宋体" w:hAnsi="宋体" w:cs="宋体"/>
          <w:color w:val="000000"/>
          <w:sz w:val="24"/>
          <w:szCs w:val="24"/>
        </w:rPr>
        <w:t>20</w:t>
      </w:r>
      <w:r w:rsidRPr="00210C06">
        <w:rPr>
          <w:rFonts w:ascii="宋体" w:hAnsi="宋体" w:cs="宋体" w:hint="eastAsia"/>
          <w:color w:val="000000"/>
          <w:sz w:val="24"/>
          <w:szCs w:val="24"/>
        </w:rPr>
        <w:t>20年度一般准备年初数26,213.02万元，本年从净利润中提取4,478.19</w:t>
      </w:r>
      <w:r w:rsidRPr="00210C06">
        <w:rPr>
          <w:rFonts w:ascii="宋体" w:hAnsi="宋体" w:cs="宋体" w:hint="eastAsia"/>
          <w:color w:val="000000"/>
          <w:sz w:val="24"/>
          <w:szCs w:val="24"/>
        </w:rPr>
        <w:lastRenderedPageBreak/>
        <w:t>万元，年末数30,691.21万元。</w:t>
      </w:r>
    </w:p>
    <w:tbl>
      <w:tblPr>
        <w:tblpPr w:leftFromText="180" w:rightFromText="180" w:vertAnchor="text" w:horzAnchor="margin" w:tblpY="4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1"/>
        <w:gridCol w:w="2698"/>
        <w:gridCol w:w="3103"/>
      </w:tblGrid>
      <w:tr w:rsidR="00D86527" w:rsidRPr="00406FC9" w:rsidTr="00D86527">
        <w:trPr>
          <w:cantSplit/>
          <w:trHeight w:hRule="exact" w:val="403"/>
        </w:trPr>
        <w:tc>
          <w:tcPr>
            <w:tcW w:w="1576" w:type="pct"/>
          </w:tcPr>
          <w:p w:rsidR="00D86527" w:rsidRPr="00406FC9" w:rsidRDefault="00D86527" w:rsidP="00D86527">
            <w:pPr>
              <w:spacing w:line="360" w:lineRule="auto"/>
              <w:jc w:val="center"/>
              <w:rPr>
                <w:rFonts w:ascii="宋体"/>
                <w:color w:val="000000"/>
              </w:rPr>
            </w:pPr>
            <w:r w:rsidRPr="00406FC9">
              <w:rPr>
                <w:rFonts w:ascii="宋体" w:hAnsi="宋体" w:cs="宋体" w:hint="eastAsia"/>
                <w:color w:val="000000"/>
              </w:rPr>
              <w:t>项</w:t>
            </w:r>
            <w:r w:rsidRPr="00406FC9">
              <w:rPr>
                <w:rFonts w:ascii="宋体" w:hAnsi="宋体" w:cs="宋体"/>
                <w:color w:val="000000"/>
              </w:rPr>
              <w:t xml:space="preserve">   </w:t>
            </w:r>
            <w:r w:rsidRPr="00406FC9">
              <w:rPr>
                <w:rFonts w:ascii="宋体" w:hAnsi="宋体" w:cs="宋体" w:hint="eastAsia"/>
                <w:color w:val="000000"/>
              </w:rPr>
              <w:t>目</w:t>
            </w:r>
          </w:p>
        </w:tc>
        <w:tc>
          <w:tcPr>
            <w:tcW w:w="1592" w:type="pct"/>
          </w:tcPr>
          <w:p w:rsidR="00D86527" w:rsidRDefault="00D86527" w:rsidP="00D86527">
            <w:pPr>
              <w:spacing w:line="360" w:lineRule="auto"/>
              <w:jc w:val="center"/>
              <w:rPr>
                <w:rFonts w:ascii="宋体"/>
                <w:color w:val="000000"/>
              </w:rPr>
            </w:pPr>
            <w:r>
              <w:rPr>
                <w:rFonts w:ascii="宋体" w:hAnsi="宋体" w:cs="宋体" w:hint="eastAsia"/>
                <w:color w:val="000000"/>
              </w:rPr>
              <w:t>报告期末</w:t>
            </w:r>
          </w:p>
        </w:tc>
        <w:tc>
          <w:tcPr>
            <w:tcW w:w="1831" w:type="pct"/>
          </w:tcPr>
          <w:p w:rsidR="00D86527" w:rsidRDefault="00D86527" w:rsidP="00D86527">
            <w:pPr>
              <w:spacing w:line="360" w:lineRule="auto"/>
              <w:jc w:val="center"/>
              <w:rPr>
                <w:rFonts w:ascii="宋体"/>
                <w:color w:val="000000"/>
              </w:rPr>
            </w:pPr>
            <w:r>
              <w:rPr>
                <w:rFonts w:ascii="宋体" w:hAnsi="宋体" w:cs="宋体" w:hint="eastAsia"/>
                <w:color w:val="000000"/>
              </w:rPr>
              <w:t>报告期初</w:t>
            </w:r>
          </w:p>
        </w:tc>
      </w:tr>
      <w:tr w:rsidR="00210C06" w:rsidRPr="00406FC9" w:rsidTr="00D86527">
        <w:trPr>
          <w:cantSplit/>
          <w:trHeight w:hRule="exact" w:val="403"/>
        </w:trPr>
        <w:tc>
          <w:tcPr>
            <w:tcW w:w="1576" w:type="pct"/>
            <w:vAlign w:val="center"/>
          </w:tcPr>
          <w:p w:rsidR="00210C06" w:rsidRPr="00406FC9" w:rsidRDefault="00210C06" w:rsidP="00210C06">
            <w:pPr>
              <w:spacing w:line="360" w:lineRule="auto"/>
              <w:jc w:val="left"/>
              <w:rPr>
                <w:rFonts w:ascii="宋体"/>
                <w:color w:val="000000"/>
              </w:rPr>
            </w:pPr>
            <w:r w:rsidRPr="00406FC9">
              <w:rPr>
                <w:rFonts w:ascii="宋体" w:hAnsi="宋体" w:cs="宋体" w:hint="eastAsia"/>
                <w:color w:val="000000"/>
              </w:rPr>
              <w:t>正常贷款</w:t>
            </w:r>
          </w:p>
        </w:tc>
        <w:tc>
          <w:tcPr>
            <w:tcW w:w="1592" w:type="pct"/>
          </w:tcPr>
          <w:p w:rsidR="00210C06" w:rsidRPr="00111A65"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1726272.88</w:t>
            </w:r>
          </w:p>
        </w:tc>
        <w:tc>
          <w:tcPr>
            <w:tcW w:w="1831" w:type="pct"/>
          </w:tcPr>
          <w:p w:rsidR="00210C06" w:rsidRPr="00AC2D18" w:rsidRDefault="00210C06" w:rsidP="004F4FB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1294247.25</w:t>
            </w:r>
          </w:p>
        </w:tc>
      </w:tr>
      <w:tr w:rsidR="00210C06" w:rsidRPr="00406FC9" w:rsidTr="00D86527">
        <w:trPr>
          <w:cantSplit/>
          <w:trHeight w:hRule="exact" w:val="403"/>
        </w:trPr>
        <w:tc>
          <w:tcPr>
            <w:tcW w:w="1576" w:type="pct"/>
            <w:vAlign w:val="center"/>
          </w:tcPr>
          <w:p w:rsidR="00210C06" w:rsidRPr="00406FC9" w:rsidRDefault="00210C06" w:rsidP="00210C06">
            <w:pPr>
              <w:spacing w:line="360" w:lineRule="auto"/>
              <w:jc w:val="left"/>
              <w:rPr>
                <w:rFonts w:ascii="宋体"/>
                <w:color w:val="000000"/>
              </w:rPr>
            </w:pPr>
            <w:r w:rsidRPr="00406FC9">
              <w:rPr>
                <w:rFonts w:ascii="宋体" w:hAnsi="宋体" w:cs="宋体" w:hint="eastAsia"/>
                <w:color w:val="000000"/>
              </w:rPr>
              <w:t>关注贷款</w:t>
            </w:r>
          </w:p>
        </w:tc>
        <w:tc>
          <w:tcPr>
            <w:tcW w:w="1592" w:type="pct"/>
          </w:tcPr>
          <w:p w:rsidR="00210C06" w:rsidRPr="00111A65"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72657.27</w:t>
            </w:r>
          </w:p>
        </w:tc>
        <w:tc>
          <w:tcPr>
            <w:tcW w:w="1831" w:type="pct"/>
          </w:tcPr>
          <w:p w:rsidR="00210C06" w:rsidRPr="00AC2D18"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80184.12</w:t>
            </w:r>
          </w:p>
        </w:tc>
      </w:tr>
      <w:tr w:rsidR="00210C06" w:rsidRPr="00406FC9" w:rsidTr="00D86527">
        <w:trPr>
          <w:cantSplit/>
          <w:trHeight w:hRule="exact" w:val="403"/>
        </w:trPr>
        <w:tc>
          <w:tcPr>
            <w:tcW w:w="1576" w:type="pct"/>
            <w:vAlign w:val="center"/>
          </w:tcPr>
          <w:p w:rsidR="00210C06" w:rsidRPr="00406FC9" w:rsidRDefault="00210C06" w:rsidP="00210C06">
            <w:pPr>
              <w:spacing w:line="360" w:lineRule="auto"/>
              <w:jc w:val="left"/>
              <w:rPr>
                <w:rFonts w:ascii="宋体"/>
                <w:color w:val="000000"/>
              </w:rPr>
            </w:pPr>
            <w:r w:rsidRPr="00406FC9">
              <w:rPr>
                <w:rFonts w:ascii="宋体" w:hAnsi="宋体" w:cs="宋体" w:hint="eastAsia"/>
                <w:color w:val="000000"/>
              </w:rPr>
              <w:t>次级贷款</w:t>
            </w:r>
          </w:p>
        </w:tc>
        <w:tc>
          <w:tcPr>
            <w:tcW w:w="1592" w:type="pct"/>
          </w:tcPr>
          <w:p w:rsidR="00210C06" w:rsidRPr="00111A65"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13825.27</w:t>
            </w:r>
          </w:p>
        </w:tc>
        <w:tc>
          <w:tcPr>
            <w:tcW w:w="1831" w:type="pct"/>
          </w:tcPr>
          <w:p w:rsidR="00210C06" w:rsidRPr="00AC2D18"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30380.95</w:t>
            </w:r>
          </w:p>
        </w:tc>
      </w:tr>
      <w:tr w:rsidR="00210C06" w:rsidRPr="00406FC9" w:rsidTr="00D86527">
        <w:trPr>
          <w:cantSplit/>
          <w:trHeight w:hRule="exact" w:val="403"/>
        </w:trPr>
        <w:tc>
          <w:tcPr>
            <w:tcW w:w="1576" w:type="pct"/>
            <w:vAlign w:val="center"/>
          </w:tcPr>
          <w:p w:rsidR="00210C06" w:rsidRPr="00406FC9" w:rsidRDefault="00210C06" w:rsidP="00210C06">
            <w:pPr>
              <w:spacing w:line="360" w:lineRule="auto"/>
              <w:jc w:val="left"/>
              <w:rPr>
                <w:rFonts w:ascii="宋体"/>
                <w:color w:val="000000"/>
              </w:rPr>
            </w:pPr>
            <w:r w:rsidRPr="00406FC9">
              <w:rPr>
                <w:rFonts w:ascii="宋体" w:hAnsi="宋体" w:cs="宋体" w:hint="eastAsia"/>
                <w:color w:val="000000"/>
              </w:rPr>
              <w:t>可疑贷款</w:t>
            </w:r>
          </w:p>
        </w:tc>
        <w:tc>
          <w:tcPr>
            <w:tcW w:w="1592" w:type="pct"/>
          </w:tcPr>
          <w:p w:rsidR="00210C06" w:rsidRPr="00111A65"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4659.53</w:t>
            </w:r>
          </w:p>
        </w:tc>
        <w:tc>
          <w:tcPr>
            <w:tcW w:w="1831" w:type="pct"/>
          </w:tcPr>
          <w:p w:rsidR="00210C06" w:rsidRPr="00AC2D18"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5662.40</w:t>
            </w:r>
          </w:p>
        </w:tc>
      </w:tr>
      <w:tr w:rsidR="00210C06" w:rsidRPr="00406FC9" w:rsidTr="00D86527">
        <w:trPr>
          <w:cantSplit/>
          <w:trHeight w:hRule="exact" w:val="403"/>
        </w:trPr>
        <w:tc>
          <w:tcPr>
            <w:tcW w:w="1576" w:type="pct"/>
            <w:vAlign w:val="center"/>
          </w:tcPr>
          <w:p w:rsidR="00210C06" w:rsidRPr="00406FC9" w:rsidRDefault="00210C06" w:rsidP="00210C06">
            <w:pPr>
              <w:spacing w:line="360" w:lineRule="auto"/>
              <w:jc w:val="left"/>
              <w:rPr>
                <w:rFonts w:ascii="宋体"/>
                <w:color w:val="000000"/>
              </w:rPr>
            </w:pPr>
            <w:r w:rsidRPr="00406FC9">
              <w:rPr>
                <w:rFonts w:ascii="宋体" w:hAnsi="宋体" w:cs="宋体" w:hint="eastAsia"/>
                <w:color w:val="000000"/>
              </w:rPr>
              <w:t>损失贷款</w:t>
            </w:r>
          </w:p>
        </w:tc>
        <w:tc>
          <w:tcPr>
            <w:tcW w:w="1592" w:type="pct"/>
          </w:tcPr>
          <w:p w:rsidR="00210C06" w:rsidRPr="00111A65"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8820.22</w:t>
            </w:r>
          </w:p>
        </w:tc>
        <w:tc>
          <w:tcPr>
            <w:tcW w:w="1831" w:type="pct"/>
          </w:tcPr>
          <w:p w:rsidR="00210C06" w:rsidRPr="00AC2D18" w:rsidRDefault="00210C06" w:rsidP="00210C0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727.75</w:t>
            </w:r>
          </w:p>
        </w:tc>
      </w:tr>
      <w:tr w:rsidR="00210C06" w:rsidRPr="00AD644F" w:rsidTr="00D86527">
        <w:trPr>
          <w:cantSplit/>
          <w:trHeight w:hRule="exact" w:val="419"/>
        </w:trPr>
        <w:tc>
          <w:tcPr>
            <w:tcW w:w="1576" w:type="pct"/>
          </w:tcPr>
          <w:p w:rsidR="00210C06" w:rsidRPr="00406FC9" w:rsidRDefault="00210C06" w:rsidP="00210C06">
            <w:pPr>
              <w:spacing w:line="360" w:lineRule="auto"/>
              <w:ind w:firstLineChars="200" w:firstLine="420"/>
              <w:rPr>
                <w:rFonts w:ascii="宋体"/>
                <w:color w:val="000000"/>
              </w:rPr>
            </w:pPr>
            <w:r w:rsidRPr="00406FC9">
              <w:rPr>
                <w:rFonts w:ascii="宋体" w:hAnsi="宋体" w:cs="宋体" w:hint="eastAsia"/>
                <w:color w:val="000000"/>
              </w:rPr>
              <w:t>合</w:t>
            </w:r>
            <w:r w:rsidRPr="00406FC9">
              <w:rPr>
                <w:rFonts w:ascii="宋体" w:hAnsi="宋体" w:cs="宋体"/>
                <w:color w:val="000000"/>
              </w:rPr>
              <w:t xml:space="preserve">  </w:t>
            </w:r>
            <w:r w:rsidRPr="00406FC9">
              <w:rPr>
                <w:rFonts w:ascii="宋体" w:hAnsi="宋体" w:cs="宋体" w:hint="eastAsia"/>
                <w:color w:val="000000"/>
              </w:rPr>
              <w:t>计</w:t>
            </w:r>
          </w:p>
        </w:tc>
        <w:tc>
          <w:tcPr>
            <w:tcW w:w="1592" w:type="pct"/>
          </w:tcPr>
          <w:p w:rsidR="00210C06" w:rsidRPr="00111A65" w:rsidRDefault="00210C06" w:rsidP="004F4FB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1826235.17</w:t>
            </w:r>
          </w:p>
        </w:tc>
        <w:tc>
          <w:tcPr>
            <w:tcW w:w="1831" w:type="pct"/>
          </w:tcPr>
          <w:p w:rsidR="00210C06" w:rsidRPr="00AC2D18" w:rsidRDefault="00210C06" w:rsidP="004F4FB6">
            <w:pPr>
              <w:tabs>
                <w:tab w:val="left" w:pos="1106"/>
                <w:tab w:val="center" w:pos="1553"/>
                <w:tab w:val="right" w:pos="2627"/>
              </w:tabs>
              <w:spacing w:line="360" w:lineRule="auto"/>
              <w:ind w:right="480" w:firstLineChars="200" w:firstLine="420"/>
              <w:jc w:val="right"/>
              <w:rPr>
                <w:rFonts w:ascii="宋体" w:hAnsi="宋体" w:cs="宋体"/>
              </w:rPr>
            </w:pPr>
            <w:r>
              <w:rPr>
                <w:rFonts w:ascii="宋体" w:hAnsi="宋体" w:cs="宋体" w:hint="eastAsia"/>
              </w:rPr>
              <w:t>1411202.47</w:t>
            </w:r>
          </w:p>
        </w:tc>
      </w:tr>
    </w:tbl>
    <w:p w:rsidR="00843272" w:rsidRPr="00843272" w:rsidRDefault="00843272" w:rsidP="00D86527">
      <w:pPr>
        <w:spacing w:line="480" w:lineRule="exact"/>
        <w:ind w:firstLineChars="200" w:firstLine="420"/>
        <w:jc w:val="right"/>
        <w:rPr>
          <w:rFonts w:ascii="宋体"/>
          <w:color w:val="000000"/>
        </w:rPr>
      </w:pPr>
      <w:r w:rsidRPr="00FD15DB">
        <w:rPr>
          <w:rFonts w:ascii="宋体" w:hAnsi="宋体" w:cs="宋体" w:hint="eastAsia"/>
          <w:color w:val="000000"/>
        </w:rPr>
        <w:t>附表</w:t>
      </w:r>
      <w:r w:rsidR="00094B3E">
        <w:rPr>
          <w:rFonts w:ascii="宋体" w:hAnsi="宋体" w:cs="宋体" w:hint="eastAsia"/>
          <w:color w:val="000000"/>
        </w:rPr>
        <w:t>4</w:t>
      </w:r>
      <w:r w:rsidRPr="00FD15DB">
        <w:rPr>
          <w:rFonts w:ascii="宋体" w:hAnsi="宋体" w:cs="宋体" w:hint="eastAsia"/>
          <w:color w:val="000000"/>
        </w:rPr>
        <w:t>：贷款五级分类情况</w:t>
      </w:r>
      <w:r w:rsidRPr="00FD15DB">
        <w:rPr>
          <w:rFonts w:ascii="宋体" w:hAnsi="宋体" w:cs="宋体"/>
          <w:color w:val="000000"/>
        </w:rPr>
        <w:t xml:space="preserve">                </w:t>
      </w:r>
      <w:r w:rsidRPr="00FD15DB">
        <w:rPr>
          <w:rFonts w:ascii="宋体" w:hAnsi="宋体" w:cs="宋体" w:hint="eastAsia"/>
          <w:color w:val="000000"/>
        </w:rPr>
        <w:t>单位：人民币万元</w:t>
      </w:r>
    </w:p>
    <w:p w:rsidR="005D5B78" w:rsidRPr="00AD644F" w:rsidRDefault="005D5B78" w:rsidP="00D86527">
      <w:pPr>
        <w:spacing w:line="480" w:lineRule="exact"/>
        <w:ind w:firstLineChars="200" w:firstLine="482"/>
        <w:jc w:val="left"/>
        <w:rPr>
          <w:rFonts w:ascii="宋体"/>
          <w:b/>
          <w:bCs/>
          <w:color w:val="000000"/>
          <w:sz w:val="24"/>
          <w:szCs w:val="24"/>
        </w:rPr>
      </w:pPr>
      <w:r>
        <w:rPr>
          <w:rFonts w:ascii="宋体" w:hAnsi="宋体" w:cs="宋体" w:hint="eastAsia"/>
          <w:b/>
          <w:bCs/>
          <w:color w:val="000000"/>
          <w:sz w:val="24"/>
          <w:szCs w:val="24"/>
        </w:rPr>
        <w:t>七</w:t>
      </w:r>
      <w:r w:rsidRPr="00AD644F">
        <w:rPr>
          <w:rFonts w:ascii="宋体" w:hAnsi="宋体" w:cs="宋体" w:hint="eastAsia"/>
          <w:b/>
          <w:bCs/>
          <w:color w:val="000000"/>
          <w:sz w:val="24"/>
          <w:szCs w:val="24"/>
        </w:rPr>
        <w:t>、本年度经营目标及其完成情况</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根据本行实际</w:t>
      </w:r>
      <w:r w:rsidRPr="00762C6E">
        <w:rPr>
          <w:rFonts w:ascii="宋体" w:hAnsi="宋体" w:cs="宋体"/>
          <w:color w:val="000000"/>
          <w:sz w:val="24"/>
          <w:szCs w:val="24"/>
        </w:rPr>
        <w:t>20</w:t>
      </w:r>
      <w:r w:rsidRPr="00762C6E">
        <w:rPr>
          <w:rFonts w:ascii="宋体" w:hAnsi="宋体" w:cs="宋体" w:hint="eastAsia"/>
          <w:color w:val="000000"/>
          <w:sz w:val="24"/>
          <w:szCs w:val="24"/>
        </w:rPr>
        <w:t>20年度的经营目标为：</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1.时点存款新增计划220,000万元；</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2.各项贷款新增计划140,000万元；</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3.涉农贷款新增计划40,000万元；</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4.小</w:t>
      </w:r>
      <w:proofErr w:type="gramStart"/>
      <w:r w:rsidRPr="00762C6E">
        <w:rPr>
          <w:rFonts w:ascii="宋体" w:hAnsi="宋体" w:cs="宋体" w:hint="eastAsia"/>
          <w:color w:val="000000"/>
          <w:sz w:val="24"/>
          <w:szCs w:val="24"/>
        </w:rPr>
        <w:t>微企业</w:t>
      </w:r>
      <w:proofErr w:type="gramEnd"/>
      <w:r w:rsidRPr="00762C6E">
        <w:rPr>
          <w:rFonts w:ascii="宋体" w:hAnsi="宋体" w:cs="宋体" w:hint="eastAsia"/>
          <w:color w:val="000000"/>
          <w:sz w:val="24"/>
          <w:szCs w:val="24"/>
        </w:rPr>
        <w:t>贷款新增81,000万元；</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5.个人价值客户新增17,100户；</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6.对公价值客户新增369户；</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7.不良贷款率2.5%</w:t>
      </w:r>
      <w:r w:rsidR="00A716F2" w:rsidRPr="00762C6E">
        <w:rPr>
          <w:rFonts w:ascii="宋体" w:hAnsi="宋体" w:cs="宋体" w:hint="eastAsia"/>
          <w:color w:val="000000"/>
          <w:sz w:val="24"/>
          <w:szCs w:val="24"/>
        </w:rPr>
        <w:t>；</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8.考核利润6,000万元</w:t>
      </w:r>
      <w:r w:rsidR="00AB264D" w:rsidRPr="00762C6E">
        <w:rPr>
          <w:rFonts w:ascii="宋体" w:hAnsi="宋体" w:cs="宋体" w:hint="eastAsia"/>
          <w:color w:val="000000"/>
          <w:sz w:val="24"/>
          <w:szCs w:val="24"/>
        </w:rPr>
        <w:t>；</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9.人均创收36.56万元</w:t>
      </w:r>
      <w:r w:rsidR="00AB264D" w:rsidRPr="00762C6E">
        <w:rPr>
          <w:rFonts w:ascii="宋体" w:hAnsi="宋体" w:cs="宋体" w:hint="eastAsia"/>
          <w:color w:val="000000"/>
          <w:sz w:val="24"/>
          <w:szCs w:val="24"/>
        </w:rPr>
        <w:t>；</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10.成本收入比53.33%。</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根据</w:t>
      </w:r>
      <w:proofErr w:type="gramStart"/>
      <w:r w:rsidRPr="00762C6E">
        <w:rPr>
          <w:rFonts w:ascii="宋体" w:hAnsi="宋体" w:cs="宋体" w:hint="eastAsia"/>
          <w:color w:val="000000"/>
          <w:sz w:val="24"/>
          <w:szCs w:val="24"/>
        </w:rPr>
        <w:t>浙江浙经天</w:t>
      </w:r>
      <w:proofErr w:type="gramEnd"/>
      <w:r w:rsidRPr="00762C6E">
        <w:rPr>
          <w:rFonts w:ascii="宋体" w:hAnsi="宋体" w:cs="宋体" w:hint="eastAsia"/>
          <w:color w:val="000000"/>
          <w:sz w:val="24"/>
          <w:szCs w:val="24"/>
        </w:rPr>
        <w:t>策会计师事务所有限公司审计结果，本行</w:t>
      </w:r>
      <w:r w:rsidRPr="00762C6E">
        <w:rPr>
          <w:rFonts w:ascii="宋体" w:hAnsi="宋体" w:cs="宋体"/>
          <w:color w:val="000000"/>
          <w:sz w:val="24"/>
          <w:szCs w:val="24"/>
        </w:rPr>
        <w:t>20</w:t>
      </w:r>
      <w:r w:rsidRPr="00762C6E">
        <w:rPr>
          <w:rFonts w:ascii="宋体" w:hAnsi="宋体" w:cs="宋体" w:hint="eastAsia"/>
          <w:color w:val="000000"/>
          <w:sz w:val="24"/>
          <w:szCs w:val="24"/>
        </w:rPr>
        <w:t>20年主要指标完成情况如下：</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1.时点存款新增409,818万元，完成年度经营目标的186.28%；</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2.各项贷款新增405,033万元，完成年度经营目标的289.31%；</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3.涉农贷款新增55,809万元，完成年度经营目标的139.52%；</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4.小</w:t>
      </w:r>
      <w:proofErr w:type="gramStart"/>
      <w:r w:rsidRPr="00762C6E">
        <w:rPr>
          <w:rFonts w:ascii="宋体" w:hAnsi="宋体" w:cs="宋体" w:hint="eastAsia"/>
          <w:color w:val="000000"/>
          <w:sz w:val="24"/>
          <w:szCs w:val="24"/>
        </w:rPr>
        <w:t>微企业</w:t>
      </w:r>
      <w:proofErr w:type="gramEnd"/>
      <w:r w:rsidRPr="00762C6E">
        <w:rPr>
          <w:rFonts w:ascii="宋体" w:hAnsi="宋体" w:cs="宋体" w:hint="eastAsia"/>
          <w:color w:val="000000"/>
          <w:sz w:val="24"/>
          <w:szCs w:val="24"/>
        </w:rPr>
        <w:t>贷款新增241,330万元，完成年度经营目标的297.94%；</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5.个人价值客户新增19,520户，完成年度经营目标的114.15%；</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6.对公价值客户新增600户，完成年度经营目标的162.6%；</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lastRenderedPageBreak/>
        <w:t>7.不良贷款率1.5%，完成年度经营目标的166.67%</w:t>
      </w:r>
      <w:r w:rsidR="00AB264D" w:rsidRPr="00762C6E">
        <w:rPr>
          <w:rFonts w:ascii="宋体" w:hAnsi="宋体" w:cs="宋体" w:hint="eastAsia"/>
          <w:color w:val="000000"/>
          <w:sz w:val="24"/>
          <w:szCs w:val="24"/>
        </w:rPr>
        <w:t>；</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8.考核利润1.01亿元，完成年度经营目标的167.94%</w:t>
      </w:r>
      <w:r w:rsidR="00AB264D" w:rsidRPr="00762C6E">
        <w:rPr>
          <w:rFonts w:ascii="宋体" w:hAnsi="宋体" w:cs="宋体" w:hint="eastAsia"/>
          <w:color w:val="000000"/>
          <w:sz w:val="24"/>
          <w:szCs w:val="24"/>
        </w:rPr>
        <w:t>；</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9.人均创收43.1万元，完成年度经营目标的118%</w:t>
      </w:r>
      <w:r w:rsidR="00AB264D" w:rsidRPr="00762C6E">
        <w:rPr>
          <w:rFonts w:ascii="宋体" w:hAnsi="宋体" w:cs="宋体" w:hint="eastAsia"/>
          <w:color w:val="000000"/>
          <w:sz w:val="24"/>
          <w:szCs w:val="24"/>
        </w:rPr>
        <w:t>；</w:t>
      </w:r>
    </w:p>
    <w:p w:rsidR="00762C6E" w:rsidRPr="00762C6E" w:rsidRDefault="00762C6E" w:rsidP="00762C6E">
      <w:pPr>
        <w:spacing w:line="480" w:lineRule="exact"/>
        <w:ind w:firstLineChars="200" w:firstLine="480"/>
        <w:outlineLvl w:val="0"/>
        <w:rPr>
          <w:rFonts w:ascii="宋体" w:hAnsi="宋体" w:cs="宋体"/>
          <w:color w:val="000000"/>
          <w:sz w:val="24"/>
          <w:szCs w:val="24"/>
        </w:rPr>
      </w:pPr>
      <w:r w:rsidRPr="00762C6E">
        <w:rPr>
          <w:rFonts w:ascii="宋体" w:hAnsi="宋体" w:cs="宋体" w:hint="eastAsia"/>
          <w:color w:val="000000"/>
          <w:sz w:val="24"/>
          <w:szCs w:val="24"/>
        </w:rPr>
        <w:t>10.成本收入比49.35%，完成年度经营目标的108.06%。</w:t>
      </w:r>
    </w:p>
    <w:p w:rsidR="00AF7981" w:rsidRPr="009D24D4" w:rsidRDefault="00AF7981" w:rsidP="00D86527">
      <w:pPr>
        <w:spacing w:line="480" w:lineRule="exact"/>
        <w:ind w:firstLineChars="200" w:firstLine="482"/>
        <w:rPr>
          <w:rFonts w:ascii="宋体"/>
          <w:b/>
          <w:bCs/>
          <w:color w:val="000000"/>
          <w:sz w:val="24"/>
          <w:szCs w:val="24"/>
        </w:rPr>
      </w:pPr>
      <w:r>
        <w:rPr>
          <w:rFonts w:ascii="宋体" w:hAnsi="宋体" w:cs="宋体" w:hint="eastAsia"/>
          <w:b/>
          <w:bCs/>
          <w:color w:val="000000"/>
          <w:sz w:val="24"/>
          <w:szCs w:val="24"/>
        </w:rPr>
        <w:t>八</w:t>
      </w:r>
      <w:r w:rsidRPr="009D24D4">
        <w:rPr>
          <w:rFonts w:ascii="宋体" w:hAnsi="宋体" w:cs="宋体" w:hint="eastAsia"/>
          <w:b/>
          <w:bCs/>
          <w:color w:val="000000"/>
          <w:sz w:val="24"/>
          <w:szCs w:val="24"/>
        </w:rPr>
        <w:t>、最大十户（单户）贷款</w:t>
      </w:r>
      <w:r>
        <w:rPr>
          <w:rFonts w:ascii="宋体" w:hAnsi="宋体" w:cs="宋体" w:hint="eastAsia"/>
          <w:b/>
          <w:bCs/>
          <w:color w:val="000000"/>
          <w:sz w:val="24"/>
          <w:szCs w:val="24"/>
        </w:rPr>
        <w:t>情况</w:t>
      </w:r>
    </w:p>
    <w:p w:rsidR="009306A9" w:rsidRPr="009306A9" w:rsidRDefault="009306A9" w:rsidP="009306A9">
      <w:pPr>
        <w:spacing w:line="480" w:lineRule="exact"/>
        <w:ind w:firstLineChars="200" w:firstLine="480"/>
        <w:rPr>
          <w:rFonts w:ascii="宋体" w:hAnsi="宋体" w:cs="宋体"/>
          <w:color w:val="000000"/>
          <w:sz w:val="24"/>
          <w:szCs w:val="24"/>
        </w:rPr>
      </w:pPr>
      <w:r w:rsidRPr="009306A9">
        <w:rPr>
          <w:rFonts w:ascii="宋体" w:hAnsi="宋体" w:cs="宋体" w:hint="eastAsia"/>
          <w:color w:val="000000"/>
          <w:sz w:val="24"/>
          <w:szCs w:val="24"/>
        </w:rPr>
        <w:t>最大十户（单户）贷款总额年初数64,372.00万元，年末数72,122.00万元。</w:t>
      </w:r>
    </w:p>
    <w:p w:rsidR="00AF7981" w:rsidRPr="00C608C0" w:rsidRDefault="00AF7981" w:rsidP="00D86527">
      <w:pPr>
        <w:spacing w:line="480" w:lineRule="exact"/>
        <w:ind w:firstLineChars="200" w:firstLine="420"/>
        <w:jc w:val="right"/>
        <w:rPr>
          <w:rFonts w:ascii="宋体"/>
          <w:color w:val="000000"/>
        </w:rPr>
      </w:pPr>
      <w:r w:rsidRPr="00C608C0">
        <w:rPr>
          <w:rFonts w:ascii="宋体" w:hAnsi="宋体" w:cs="宋体" w:hint="eastAsia"/>
          <w:color w:val="000000"/>
        </w:rPr>
        <w:t>附表</w:t>
      </w:r>
      <w:r>
        <w:rPr>
          <w:rFonts w:ascii="宋体" w:hAnsi="宋体" w:cs="宋体" w:hint="eastAsia"/>
          <w:color w:val="000000"/>
        </w:rPr>
        <w:t>5</w:t>
      </w:r>
      <w:r w:rsidRPr="00C608C0">
        <w:rPr>
          <w:rFonts w:ascii="宋体" w:hAnsi="宋体" w:cs="宋体" w:hint="eastAsia"/>
          <w:color w:val="000000"/>
        </w:rPr>
        <w:t>：最大十户（单户）贷款情况</w:t>
      </w:r>
      <w:r w:rsidRPr="00C608C0">
        <w:rPr>
          <w:rFonts w:ascii="宋体" w:hAnsi="宋体" w:cs="宋体"/>
          <w:color w:val="000000"/>
        </w:rPr>
        <w:t xml:space="preserve">        </w:t>
      </w:r>
      <w:r w:rsidRPr="00C608C0">
        <w:rPr>
          <w:rFonts w:ascii="宋体" w:hAnsi="宋体" w:cs="宋体" w:hint="eastAsia"/>
          <w:color w:val="000000"/>
        </w:rPr>
        <w:t>单位：人民币万元</w:t>
      </w:r>
    </w:p>
    <w:tbl>
      <w:tblPr>
        <w:tblW w:w="8237" w:type="dxa"/>
        <w:jc w:val="center"/>
        <w:tblLayout w:type="fixed"/>
        <w:tblLook w:val="00A0"/>
      </w:tblPr>
      <w:tblGrid>
        <w:gridCol w:w="4977"/>
        <w:gridCol w:w="1559"/>
        <w:gridCol w:w="1701"/>
      </w:tblGrid>
      <w:tr w:rsidR="00955596" w:rsidRPr="009D24D4" w:rsidTr="00527350">
        <w:trPr>
          <w:trHeight w:val="420"/>
          <w:jc w:val="center"/>
        </w:trPr>
        <w:tc>
          <w:tcPr>
            <w:tcW w:w="4977" w:type="dxa"/>
            <w:tcBorders>
              <w:top w:val="single" w:sz="4" w:space="0" w:color="auto"/>
              <w:left w:val="single" w:sz="4" w:space="0" w:color="auto"/>
              <w:bottom w:val="single" w:sz="4" w:space="0" w:color="auto"/>
              <w:right w:val="single" w:sz="4" w:space="0" w:color="auto"/>
            </w:tcBorders>
            <w:vAlign w:val="center"/>
          </w:tcPr>
          <w:p w:rsidR="00955596" w:rsidRPr="00955596" w:rsidRDefault="00955596" w:rsidP="00527350">
            <w:pPr>
              <w:widowControl/>
              <w:jc w:val="center"/>
              <w:rPr>
                <w:rFonts w:ascii="宋体"/>
                <w:color w:val="000000"/>
                <w:kern w:val="0"/>
              </w:rPr>
            </w:pPr>
            <w:r w:rsidRPr="00955596">
              <w:rPr>
                <w:rFonts w:ascii="宋体" w:hAnsi="宋体" w:cs="宋体" w:hint="eastAsia"/>
                <w:color w:val="000000"/>
                <w:kern w:val="0"/>
              </w:rPr>
              <w:t>借款人名称</w:t>
            </w:r>
          </w:p>
        </w:tc>
        <w:tc>
          <w:tcPr>
            <w:tcW w:w="1559" w:type="dxa"/>
            <w:tcBorders>
              <w:top w:val="single" w:sz="4" w:space="0" w:color="auto"/>
              <w:left w:val="nil"/>
              <w:bottom w:val="single" w:sz="4" w:space="0" w:color="auto"/>
              <w:right w:val="single" w:sz="4" w:space="0" w:color="auto"/>
            </w:tcBorders>
            <w:vAlign w:val="center"/>
          </w:tcPr>
          <w:p w:rsidR="00955596" w:rsidRPr="00955596" w:rsidRDefault="00955596" w:rsidP="00527350">
            <w:pPr>
              <w:widowControl/>
              <w:jc w:val="center"/>
              <w:rPr>
                <w:rFonts w:ascii="宋体"/>
                <w:color w:val="000000"/>
                <w:kern w:val="0"/>
              </w:rPr>
            </w:pPr>
            <w:r w:rsidRPr="00955596">
              <w:rPr>
                <w:rFonts w:ascii="宋体" w:hAnsi="宋体" w:cs="宋体" w:hint="eastAsia"/>
                <w:color w:val="000000"/>
                <w:kern w:val="0"/>
              </w:rPr>
              <w:t>年初数</w:t>
            </w:r>
          </w:p>
        </w:tc>
        <w:tc>
          <w:tcPr>
            <w:tcW w:w="1701" w:type="dxa"/>
            <w:tcBorders>
              <w:top w:val="single" w:sz="4" w:space="0" w:color="auto"/>
              <w:left w:val="nil"/>
              <w:bottom w:val="single" w:sz="4" w:space="0" w:color="auto"/>
              <w:right w:val="single" w:sz="4" w:space="0" w:color="auto"/>
            </w:tcBorders>
            <w:vAlign w:val="center"/>
          </w:tcPr>
          <w:p w:rsidR="00955596" w:rsidRPr="00955596" w:rsidRDefault="00955596" w:rsidP="00527350">
            <w:pPr>
              <w:widowControl/>
              <w:jc w:val="center"/>
              <w:rPr>
                <w:rFonts w:ascii="宋体"/>
                <w:color w:val="000000"/>
                <w:kern w:val="0"/>
              </w:rPr>
            </w:pPr>
            <w:r w:rsidRPr="00955596">
              <w:rPr>
                <w:rFonts w:ascii="宋体" w:hAnsi="宋体" w:cs="宋体" w:hint="eastAsia"/>
                <w:color w:val="000000"/>
                <w:kern w:val="0"/>
              </w:rPr>
              <w:t>年末数</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绍兴黄酒小镇建设投资有限公司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4,950</w:t>
            </w:r>
            <w:r w:rsidRPr="00955596">
              <w:rPr>
                <w:rFonts w:ascii="宋体" w:hAnsi="宋体" w:cs="宋体"/>
                <w:color w:val="000000"/>
                <w:kern w:val="0"/>
              </w:rPr>
              <w:t xml:space="preserve">.00 </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9,950</w:t>
            </w:r>
            <w:r w:rsidRPr="00955596">
              <w:rPr>
                <w:rFonts w:ascii="宋体" w:hAnsi="宋体" w:cs="宋体"/>
                <w:color w:val="000000"/>
                <w:kern w:val="0"/>
              </w:rPr>
              <w:t xml:space="preserve">.00 </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proofErr w:type="gramStart"/>
            <w:r w:rsidRPr="00955596">
              <w:rPr>
                <w:rFonts w:ascii="宋体" w:hint="eastAsia"/>
                <w:color w:val="000000"/>
                <w:kern w:val="0"/>
              </w:rPr>
              <w:t>绍兴南</w:t>
            </w:r>
            <w:proofErr w:type="gramEnd"/>
            <w:r w:rsidRPr="00955596">
              <w:rPr>
                <w:rFonts w:ascii="宋体" w:hint="eastAsia"/>
                <w:color w:val="000000"/>
                <w:kern w:val="0"/>
              </w:rPr>
              <w:t>池纺织印染有限公司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8,</w:t>
            </w:r>
            <w:r w:rsidRPr="00955596">
              <w:rPr>
                <w:rFonts w:ascii="宋体" w:hAnsi="宋体" w:cs="宋体" w:hint="eastAsia"/>
                <w:color w:val="000000"/>
                <w:kern w:val="0"/>
              </w:rPr>
              <w:t>3</w:t>
            </w:r>
            <w:r w:rsidRPr="00955596">
              <w:rPr>
                <w:rFonts w:ascii="宋体" w:hAnsi="宋体" w:cs="宋体"/>
                <w:color w:val="000000"/>
                <w:kern w:val="0"/>
              </w:rPr>
              <w:t>40.0</w:t>
            </w:r>
            <w:r w:rsidRPr="00955596">
              <w:rPr>
                <w:rFonts w:ascii="宋体" w:hAnsi="宋体" w:cs="宋体" w:hint="eastAsia"/>
                <w:color w:val="000000"/>
                <w:kern w:val="0"/>
              </w:rPr>
              <w:t>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9</w:t>
            </w:r>
            <w:r w:rsidRPr="00955596">
              <w:rPr>
                <w:rFonts w:ascii="宋体" w:hAnsi="宋体" w:cs="宋体"/>
                <w:color w:val="000000"/>
                <w:kern w:val="0"/>
              </w:rPr>
              <w:t>,</w:t>
            </w:r>
            <w:r w:rsidRPr="00955596">
              <w:rPr>
                <w:rFonts w:ascii="宋体" w:hAnsi="宋体" w:cs="宋体" w:hint="eastAsia"/>
                <w:color w:val="000000"/>
                <w:kern w:val="0"/>
              </w:rPr>
              <w:t>79</w:t>
            </w:r>
            <w:r w:rsidRPr="00955596">
              <w:rPr>
                <w:rFonts w:ascii="宋体" w:hAnsi="宋体" w:cs="宋体"/>
                <w:color w:val="000000"/>
                <w:kern w:val="0"/>
              </w:rPr>
              <w:t>0.0</w:t>
            </w:r>
            <w:r w:rsidRPr="00955596">
              <w:rPr>
                <w:rFonts w:ascii="宋体" w:hAnsi="宋体" w:cs="宋体" w:hint="eastAsia"/>
                <w:color w:val="000000"/>
                <w:kern w:val="0"/>
              </w:rPr>
              <w:t>0</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绍兴市独树印染有限公司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7,9</w:t>
            </w:r>
            <w:r w:rsidRPr="00955596">
              <w:rPr>
                <w:rFonts w:ascii="宋体" w:hAnsi="宋体" w:cs="宋体" w:hint="eastAsia"/>
                <w:color w:val="000000"/>
                <w:kern w:val="0"/>
              </w:rPr>
              <w:t>4</w:t>
            </w:r>
            <w:r w:rsidRPr="00955596">
              <w:rPr>
                <w:rFonts w:ascii="宋体" w:hAnsi="宋体" w:cs="宋体"/>
                <w:color w:val="000000"/>
                <w:kern w:val="0"/>
              </w:rPr>
              <w:t>2.00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8</w:t>
            </w:r>
            <w:r w:rsidRPr="00955596">
              <w:rPr>
                <w:rFonts w:ascii="宋体" w:hAnsi="宋体" w:cs="宋体"/>
                <w:color w:val="000000"/>
                <w:kern w:val="0"/>
              </w:rPr>
              <w:t>,9</w:t>
            </w:r>
            <w:r w:rsidRPr="00955596">
              <w:rPr>
                <w:rFonts w:ascii="宋体" w:hAnsi="宋体" w:cs="宋体" w:hint="eastAsia"/>
                <w:color w:val="000000"/>
                <w:kern w:val="0"/>
              </w:rPr>
              <w:t>4</w:t>
            </w:r>
            <w:r w:rsidRPr="00955596">
              <w:rPr>
                <w:rFonts w:ascii="宋体" w:hAnsi="宋体" w:cs="宋体"/>
                <w:color w:val="000000"/>
                <w:kern w:val="0"/>
              </w:rPr>
              <w:t>2.00</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绍兴洁</w:t>
            </w:r>
            <w:proofErr w:type="gramStart"/>
            <w:r w:rsidRPr="00955596">
              <w:rPr>
                <w:rFonts w:ascii="宋体" w:hint="eastAsia"/>
                <w:color w:val="000000"/>
                <w:kern w:val="0"/>
              </w:rPr>
              <w:t>蕊</w:t>
            </w:r>
            <w:proofErr w:type="gramEnd"/>
            <w:r w:rsidRPr="00955596">
              <w:rPr>
                <w:rFonts w:ascii="宋体" w:hint="eastAsia"/>
                <w:color w:val="000000"/>
                <w:kern w:val="0"/>
              </w:rPr>
              <w:t>印染有限公司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年初不列入</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7,700.00</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绍兴</w:t>
            </w:r>
            <w:proofErr w:type="gramStart"/>
            <w:r w:rsidRPr="00955596">
              <w:rPr>
                <w:rFonts w:ascii="宋体" w:hint="eastAsia"/>
                <w:color w:val="000000"/>
                <w:kern w:val="0"/>
              </w:rPr>
              <w:t>怡</w:t>
            </w:r>
            <w:proofErr w:type="gramEnd"/>
            <w:r w:rsidRPr="00955596">
              <w:rPr>
                <w:rFonts w:ascii="宋体" w:hint="eastAsia"/>
                <w:color w:val="000000"/>
                <w:kern w:val="0"/>
              </w:rPr>
              <w:t>恩纺织有限公司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 xml:space="preserve">7,300.00 </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 xml:space="preserve">7,300.00 </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浙江天恩太阳能科技有限公司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7,270.00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7,270.00</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proofErr w:type="gramStart"/>
            <w:r w:rsidRPr="00955596">
              <w:rPr>
                <w:rFonts w:ascii="宋体" w:hint="eastAsia"/>
                <w:color w:val="000000"/>
                <w:kern w:val="0"/>
              </w:rPr>
              <w:t>绍兴圣荣纺织</w:t>
            </w:r>
            <w:proofErr w:type="gramEnd"/>
            <w:r w:rsidRPr="00955596">
              <w:rPr>
                <w:rFonts w:ascii="宋体" w:hint="eastAsia"/>
                <w:color w:val="000000"/>
                <w:kern w:val="0"/>
              </w:rPr>
              <w:t>印染有限公司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 xml:space="preserve">5,590.00 </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 xml:space="preserve">5,590.00 </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浙江振德控股有限公司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4,990.00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5,490.00</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舒普林印染有限公司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年初不列入</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5,100.00</w:t>
            </w:r>
          </w:p>
        </w:tc>
      </w:tr>
      <w:tr w:rsidR="00955596" w:rsidRPr="009D24D4" w:rsidTr="00527350">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r w:rsidRPr="00955596">
              <w:rPr>
                <w:rFonts w:ascii="宋体" w:hint="eastAsia"/>
                <w:color w:val="000000"/>
                <w:kern w:val="0"/>
              </w:rPr>
              <w:t>绍兴市村庄改造建设投资有限公司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4,990.00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4,990.00</w:t>
            </w:r>
          </w:p>
        </w:tc>
      </w:tr>
      <w:tr w:rsidR="00955596" w:rsidRPr="009D24D4" w:rsidTr="009306A9">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527350">
            <w:pPr>
              <w:widowControl/>
              <w:jc w:val="left"/>
              <w:rPr>
                <w:rFonts w:ascii="宋体"/>
                <w:color w:val="000000"/>
                <w:kern w:val="0"/>
              </w:rPr>
            </w:pPr>
            <w:proofErr w:type="gramStart"/>
            <w:r w:rsidRPr="00955596">
              <w:rPr>
                <w:rFonts w:ascii="宋体" w:hint="eastAsia"/>
                <w:color w:val="000000"/>
                <w:kern w:val="0"/>
              </w:rPr>
              <w:t>绍兴市镜湖</w:t>
            </w:r>
            <w:proofErr w:type="gramEnd"/>
            <w:r w:rsidRPr="00955596">
              <w:rPr>
                <w:rFonts w:ascii="宋体" w:hint="eastAsia"/>
                <w:color w:val="000000"/>
                <w:kern w:val="0"/>
              </w:rPr>
              <w:t>园林市政有限公司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color w:val="000000"/>
                <w:kern w:val="0"/>
              </w:rPr>
              <w:t>7,</w:t>
            </w:r>
            <w:r w:rsidRPr="00955596">
              <w:rPr>
                <w:rFonts w:ascii="宋体" w:hAnsi="宋体" w:cs="宋体" w:hint="eastAsia"/>
                <w:color w:val="000000"/>
                <w:kern w:val="0"/>
              </w:rPr>
              <w:t>9</w:t>
            </w:r>
            <w:r w:rsidRPr="00955596">
              <w:rPr>
                <w:rFonts w:ascii="宋体" w:hAnsi="宋体" w:cs="宋体"/>
                <w:color w:val="000000"/>
                <w:kern w:val="0"/>
              </w:rPr>
              <w:t>00.00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pPr>
            <w:r w:rsidRPr="00955596">
              <w:rPr>
                <w:rFonts w:ascii="宋体" w:hAnsi="宋体" w:cs="宋体" w:hint="eastAsia"/>
                <w:color w:val="000000"/>
                <w:kern w:val="0"/>
              </w:rPr>
              <w:t>年末不列入</w:t>
            </w:r>
          </w:p>
        </w:tc>
      </w:tr>
      <w:tr w:rsidR="00955596" w:rsidRPr="009D24D4" w:rsidTr="009306A9">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Del="00F83BB8" w:rsidRDefault="00955596" w:rsidP="00527350">
            <w:pPr>
              <w:widowControl/>
              <w:jc w:val="left"/>
              <w:rPr>
                <w:rFonts w:ascii="宋体"/>
                <w:color w:val="000000"/>
                <w:kern w:val="0"/>
              </w:rPr>
            </w:pPr>
            <w:r w:rsidRPr="00955596">
              <w:rPr>
                <w:rFonts w:ascii="宋体" w:hint="eastAsia"/>
                <w:color w:val="000000"/>
                <w:kern w:val="0"/>
              </w:rPr>
              <w:t>绍兴市柯桥区宏</w:t>
            </w:r>
            <w:proofErr w:type="gramStart"/>
            <w:r w:rsidRPr="00955596">
              <w:rPr>
                <w:rFonts w:ascii="宋体" w:hint="eastAsia"/>
                <w:color w:val="000000"/>
                <w:kern w:val="0"/>
              </w:rPr>
              <w:t>晟</w:t>
            </w:r>
            <w:proofErr w:type="gramEnd"/>
            <w:r w:rsidRPr="00955596">
              <w:rPr>
                <w:rFonts w:ascii="宋体" w:hint="eastAsia"/>
                <w:color w:val="000000"/>
                <w:kern w:val="0"/>
              </w:rPr>
              <w:t>纺织品有限公司</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Del="00F83BB8" w:rsidRDefault="00955596" w:rsidP="00527350">
            <w:pPr>
              <w:jc w:val="right"/>
              <w:rPr>
                <w:rFonts w:ascii="宋体" w:hAnsi="宋体" w:cs="宋体"/>
                <w:color w:val="000000"/>
                <w:kern w:val="0"/>
              </w:rPr>
            </w:pPr>
            <w:r w:rsidRPr="00955596">
              <w:rPr>
                <w:rFonts w:ascii="宋体" w:hAnsi="宋体" w:cs="宋体"/>
                <w:color w:val="000000"/>
                <w:kern w:val="0"/>
              </w:rPr>
              <w:t>5,100.00</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pPr>
            <w:r w:rsidRPr="00955596">
              <w:rPr>
                <w:rFonts w:ascii="宋体" w:hAnsi="宋体" w:cs="宋体" w:hint="eastAsia"/>
                <w:color w:val="000000"/>
                <w:kern w:val="0"/>
              </w:rPr>
              <w:t>年末不列入</w:t>
            </w:r>
          </w:p>
        </w:tc>
      </w:tr>
      <w:tr w:rsidR="00955596" w:rsidRPr="009D24D4" w:rsidTr="009306A9">
        <w:trPr>
          <w:trHeight w:val="420"/>
          <w:jc w:val="center"/>
        </w:trPr>
        <w:tc>
          <w:tcPr>
            <w:tcW w:w="4977" w:type="dxa"/>
            <w:tcBorders>
              <w:top w:val="nil"/>
              <w:left w:val="single" w:sz="4" w:space="0" w:color="auto"/>
              <w:bottom w:val="single" w:sz="4" w:space="0" w:color="auto"/>
              <w:right w:val="single" w:sz="4" w:space="0" w:color="auto"/>
            </w:tcBorders>
            <w:vAlign w:val="center"/>
          </w:tcPr>
          <w:p w:rsidR="00955596" w:rsidRPr="00955596" w:rsidRDefault="00955596" w:rsidP="00955596">
            <w:pPr>
              <w:widowControl/>
              <w:jc w:val="center"/>
              <w:rPr>
                <w:rFonts w:ascii="宋体"/>
                <w:color w:val="000000"/>
                <w:kern w:val="0"/>
              </w:rPr>
            </w:pPr>
            <w:r w:rsidRPr="00955596">
              <w:rPr>
                <w:rFonts w:ascii="宋体" w:hAnsi="宋体" w:cs="宋体" w:hint="eastAsia"/>
                <w:color w:val="000000"/>
                <w:kern w:val="0"/>
              </w:rPr>
              <w:t>合</w:t>
            </w:r>
            <w:r w:rsidRPr="00955596">
              <w:rPr>
                <w:rFonts w:ascii="宋体" w:hAnsi="宋体" w:cs="宋体"/>
                <w:color w:val="000000"/>
                <w:kern w:val="0"/>
              </w:rPr>
              <w:t xml:space="preserve">    </w:t>
            </w:r>
            <w:r w:rsidRPr="00955596">
              <w:rPr>
                <w:rFonts w:ascii="宋体" w:hAnsi="宋体" w:cs="宋体" w:hint="eastAsia"/>
                <w:color w:val="000000"/>
                <w:kern w:val="0"/>
              </w:rPr>
              <w:t>计</w:t>
            </w:r>
          </w:p>
        </w:tc>
        <w:tc>
          <w:tcPr>
            <w:tcW w:w="1559" w:type="dxa"/>
            <w:tcBorders>
              <w:top w:val="single" w:sz="4" w:space="0" w:color="auto"/>
              <w:left w:val="nil"/>
              <w:bottom w:val="single" w:sz="4" w:space="0" w:color="auto"/>
              <w:right w:val="single" w:sz="4" w:space="0" w:color="auto"/>
            </w:tcBorders>
            <w:shd w:val="clear" w:color="auto" w:fill="auto"/>
            <w:vAlign w:val="center"/>
          </w:tcPr>
          <w:p w:rsidR="00955596" w:rsidRPr="00955596" w:rsidRDefault="00955596" w:rsidP="00527350">
            <w:pPr>
              <w:jc w:val="right"/>
              <w:rPr>
                <w:rFonts w:ascii="宋体" w:hAnsi="宋体" w:cs="宋体"/>
                <w:color w:val="000000"/>
                <w:kern w:val="0"/>
              </w:rPr>
            </w:pPr>
            <w:r w:rsidRPr="00955596">
              <w:rPr>
                <w:rFonts w:ascii="宋体" w:hAnsi="宋体" w:cs="宋体" w:hint="eastAsia"/>
                <w:color w:val="000000"/>
                <w:kern w:val="0"/>
              </w:rPr>
              <w:t>64</w:t>
            </w:r>
            <w:r w:rsidRPr="00955596">
              <w:rPr>
                <w:rFonts w:ascii="宋体" w:hAnsi="宋体" w:cs="宋体"/>
                <w:color w:val="000000"/>
                <w:kern w:val="0"/>
              </w:rPr>
              <w:t>,</w:t>
            </w:r>
            <w:r w:rsidRPr="00955596">
              <w:rPr>
                <w:rFonts w:ascii="宋体" w:hAnsi="宋体" w:cs="宋体" w:hint="eastAsia"/>
                <w:color w:val="000000"/>
                <w:kern w:val="0"/>
              </w:rPr>
              <w:t>372</w:t>
            </w:r>
            <w:r w:rsidRPr="00955596">
              <w:rPr>
                <w:rFonts w:ascii="宋体" w:hAnsi="宋体" w:cs="宋体"/>
                <w:color w:val="000000"/>
                <w:kern w:val="0"/>
              </w:rPr>
              <w:t xml:space="preserve">.00 </w:t>
            </w:r>
          </w:p>
        </w:tc>
        <w:tc>
          <w:tcPr>
            <w:tcW w:w="1701" w:type="dxa"/>
            <w:tcBorders>
              <w:top w:val="nil"/>
              <w:left w:val="nil"/>
              <w:bottom w:val="single" w:sz="4" w:space="0" w:color="auto"/>
              <w:right w:val="single" w:sz="4" w:space="0" w:color="auto"/>
            </w:tcBorders>
            <w:vAlign w:val="center"/>
          </w:tcPr>
          <w:p w:rsidR="00955596" w:rsidRPr="00955596" w:rsidRDefault="00955596" w:rsidP="00527350">
            <w:pPr>
              <w:jc w:val="right"/>
            </w:pPr>
            <w:r w:rsidRPr="00955596">
              <w:rPr>
                <w:rFonts w:ascii="宋体" w:hAnsi="宋体" w:cs="宋体" w:hint="eastAsia"/>
                <w:color w:val="000000"/>
                <w:kern w:val="0"/>
              </w:rPr>
              <w:t>72,122</w:t>
            </w:r>
            <w:r w:rsidRPr="00955596">
              <w:rPr>
                <w:rFonts w:ascii="宋体" w:hAnsi="宋体" w:cs="宋体"/>
                <w:color w:val="000000"/>
                <w:kern w:val="0"/>
              </w:rPr>
              <w:t xml:space="preserve">.00 </w:t>
            </w:r>
          </w:p>
        </w:tc>
      </w:tr>
    </w:tbl>
    <w:p w:rsidR="002A51EB" w:rsidRDefault="00AF7981" w:rsidP="00D86527">
      <w:pPr>
        <w:widowControl/>
        <w:spacing w:line="480" w:lineRule="exact"/>
        <w:ind w:firstLineChars="196" w:firstLine="472"/>
        <w:rPr>
          <w:rFonts w:ascii="宋体" w:hAnsi="宋体" w:cs="宋体"/>
          <w:b/>
          <w:bCs/>
          <w:color w:val="000000"/>
          <w:sz w:val="24"/>
          <w:szCs w:val="24"/>
        </w:rPr>
      </w:pPr>
      <w:r>
        <w:rPr>
          <w:rFonts w:ascii="宋体" w:hAnsi="宋体" w:cs="宋体" w:hint="eastAsia"/>
          <w:b/>
          <w:bCs/>
          <w:color w:val="000000"/>
          <w:sz w:val="24"/>
          <w:szCs w:val="24"/>
        </w:rPr>
        <w:t>九</w:t>
      </w:r>
      <w:r w:rsidR="002A51EB" w:rsidRPr="00073AAA">
        <w:rPr>
          <w:rFonts w:ascii="宋体" w:hAnsi="宋体" w:cs="宋体" w:hint="eastAsia"/>
          <w:b/>
          <w:bCs/>
          <w:color w:val="000000"/>
          <w:sz w:val="24"/>
          <w:szCs w:val="24"/>
        </w:rPr>
        <w:t xml:space="preserve">、 </w:t>
      </w:r>
      <w:r w:rsidR="002A51EB">
        <w:rPr>
          <w:rFonts w:ascii="宋体" w:hAnsi="宋体" w:cs="宋体" w:hint="eastAsia"/>
          <w:b/>
          <w:bCs/>
          <w:color w:val="000000"/>
          <w:sz w:val="24"/>
          <w:szCs w:val="24"/>
        </w:rPr>
        <w:t>关联交易情况</w:t>
      </w:r>
    </w:p>
    <w:p w:rsidR="002A51EB" w:rsidRPr="003632CA" w:rsidRDefault="002A51EB" w:rsidP="00D86527">
      <w:pPr>
        <w:spacing w:line="480" w:lineRule="exact"/>
        <w:ind w:firstLineChars="200" w:firstLine="480"/>
        <w:rPr>
          <w:rFonts w:ascii="宋体" w:hAnsi="宋体"/>
          <w:sz w:val="24"/>
          <w:szCs w:val="24"/>
        </w:rPr>
      </w:pPr>
      <w:r w:rsidRPr="003632CA">
        <w:rPr>
          <w:rFonts w:ascii="宋体" w:hAnsi="宋体" w:hint="eastAsia"/>
          <w:sz w:val="24"/>
          <w:szCs w:val="24"/>
        </w:rPr>
        <w:t>1.关联方交易总量</w:t>
      </w:r>
      <w:r w:rsidR="00262806">
        <w:rPr>
          <w:rFonts w:ascii="宋体" w:hAnsi="宋体" w:hint="eastAsia"/>
          <w:sz w:val="24"/>
          <w:szCs w:val="24"/>
        </w:rPr>
        <w:t>。</w:t>
      </w:r>
    </w:p>
    <w:p w:rsidR="00262806" w:rsidRDefault="009306A9" w:rsidP="00D86527">
      <w:pPr>
        <w:spacing w:line="480" w:lineRule="exact"/>
        <w:ind w:firstLineChars="200" w:firstLine="480"/>
        <w:rPr>
          <w:rFonts w:ascii="宋体" w:hAnsi="宋体"/>
          <w:sz w:val="24"/>
          <w:szCs w:val="24"/>
        </w:rPr>
      </w:pPr>
      <w:r w:rsidRPr="009306A9">
        <w:rPr>
          <w:rFonts w:ascii="宋体" w:hAnsi="宋体" w:hint="eastAsia"/>
          <w:sz w:val="24"/>
          <w:szCs w:val="24"/>
        </w:rPr>
        <w:t>报告期末本行关联方为</w:t>
      </w:r>
      <w:r w:rsidRPr="009306A9">
        <w:rPr>
          <w:rFonts w:ascii="宋体" w:hAnsi="宋体"/>
          <w:sz w:val="24"/>
          <w:szCs w:val="24"/>
        </w:rPr>
        <w:t>1192人（户），其中关联自然人为1104人，主要为本行董事、监事、总行及支行高级管理人员、有权决定或者参与授信审批及资产转移的相关人员及内部人近亲属；关联法人88户，系内部董事、监事控制的法人单位或</w:t>
      </w:r>
      <w:r w:rsidR="00176FC7">
        <w:rPr>
          <w:rFonts w:ascii="宋体" w:hAnsi="宋体" w:hint="eastAsia"/>
          <w:sz w:val="24"/>
          <w:szCs w:val="24"/>
        </w:rPr>
        <w:t>派驻</w:t>
      </w:r>
      <w:r w:rsidRPr="009306A9">
        <w:rPr>
          <w:rFonts w:ascii="宋体" w:hAnsi="宋体"/>
          <w:sz w:val="24"/>
          <w:szCs w:val="24"/>
        </w:rPr>
        <w:t>董</w:t>
      </w:r>
      <w:r w:rsidR="00176FC7">
        <w:rPr>
          <w:rFonts w:ascii="宋体" w:hAnsi="宋体" w:hint="eastAsia"/>
          <w:sz w:val="24"/>
          <w:szCs w:val="24"/>
        </w:rPr>
        <w:t>监</w:t>
      </w:r>
      <w:r w:rsidRPr="009306A9">
        <w:rPr>
          <w:rFonts w:ascii="宋体" w:hAnsi="宋体"/>
          <w:sz w:val="24"/>
          <w:szCs w:val="24"/>
        </w:rPr>
        <w:t>事</w:t>
      </w:r>
      <w:r w:rsidR="00176FC7">
        <w:rPr>
          <w:rFonts w:ascii="宋体" w:hAnsi="宋体" w:hint="eastAsia"/>
          <w:sz w:val="24"/>
          <w:szCs w:val="24"/>
        </w:rPr>
        <w:t>的法人单位</w:t>
      </w:r>
      <w:r w:rsidRPr="009306A9">
        <w:rPr>
          <w:rFonts w:ascii="宋体" w:hAnsi="宋体"/>
          <w:sz w:val="24"/>
          <w:szCs w:val="24"/>
        </w:rPr>
        <w:t>。</w:t>
      </w:r>
      <w:r w:rsidRPr="009306A9">
        <w:rPr>
          <w:rFonts w:ascii="宋体" w:hAnsi="宋体" w:hint="eastAsia"/>
          <w:sz w:val="24"/>
          <w:szCs w:val="24"/>
        </w:rPr>
        <w:t>报告期内，本行关联交易授信总额</w:t>
      </w:r>
      <w:r w:rsidRPr="009306A9">
        <w:rPr>
          <w:rFonts w:ascii="宋体" w:hAnsi="宋体"/>
          <w:sz w:val="24"/>
          <w:szCs w:val="24"/>
        </w:rPr>
        <w:t>61931.74万元，比年初增加14179.74万元，占资本净额的29.57%；相关方关联贷款授信47788.74万元，比年初增加6439.74万元，占资本净额的22.82%；</w:t>
      </w:r>
      <w:r w:rsidRPr="009306A9">
        <w:rPr>
          <w:rFonts w:ascii="宋体" w:hAnsi="宋体"/>
          <w:sz w:val="24"/>
          <w:szCs w:val="24"/>
        </w:rPr>
        <w:lastRenderedPageBreak/>
        <w:t>实际使用授</w:t>
      </w:r>
      <w:proofErr w:type="gramStart"/>
      <w:r w:rsidRPr="009306A9">
        <w:rPr>
          <w:rFonts w:ascii="宋体" w:hAnsi="宋体"/>
          <w:sz w:val="24"/>
          <w:szCs w:val="24"/>
        </w:rPr>
        <w:t>信金额</w:t>
      </w:r>
      <w:proofErr w:type="gramEnd"/>
      <w:r w:rsidRPr="009306A9">
        <w:rPr>
          <w:rFonts w:ascii="宋体" w:hAnsi="宋体"/>
          <w:sz w:val="24"/>
          <w:szCs w:val="24"/>
        </w:rPr>
        <w:t>40727.36万元，比年初增加11199.08万元，其中贷款余额36239.8万元，比年初增加6711.52万元，占资本净额的17.30%。65%敞口承兑汇票余额为3920万元，70%敞口承兑汇票余额为447.56万元，100%保证金银行承兑汇票余额120万元。</w:t>
      </w:r>
    </w:p>
    <w:p w:rsidR="00451FDC" w:rsidRPr="003632CA" w:rsidRDefault="00451FDC" w:rsidP="00D86527">
      <w:pPr>
        <w:spacing w:line="480" w:lineRule="exact"/>
        <w:ind w:firstLineChars="200" w:firstLine="480"/>
        <w:rPr>
          <w:rFonts w:ascii="宋体" w:hAnsi="宋体"/>
          <w:sz w:val="24"/>
          <w:szCs w:val="24"/>
        </w:rPr>
      </w:pPr>
      <w:r w:rsidRPr="003632CA">
        <w:rPr>
          <w:rFonts w:ascii="宋体" w:hAnsi="宋体" w:hint="eastAsia"/>
          <w:sz w:val="24"/>
          <w:szCs w:val="24"/>
        </w:rPr>
        <w:t>2.重大关联方交易情况</w:t>
      </w:r>
      <w:r w:rsidR="00262806">
        <w:rPr>
          <w:rFonts w:ascii="宋体" w:hAnsi="宋体" w:hint="eastAsia"/>
          <w:sz w:val="24"/>
          <w:szCs w:val="24"/>
        </w:rPr>
        <w:t>。</w:t>
      </w:r>
    </w:p>
    <w:p w:rsidR="009306A9" w:rsidRPr="009306A9" w:rsidRDefault="009306A9" w:rsidP="009306A9">
      <w:pPr>
        <w:spacing w:line="480" w:lineRule="exact"/>
        <w:ind w:firstLineChars="200" w:firstLine="480"/>
        <w:rPr>
          <w:rFonts w:ascii="宋体" w:hAnsi="宋体"/>
          <w:sz w:val="24"/>
          <w:szCs w:val="24"/>
        </w:rPr>
      </w:pPr>
      <w:r w:rsidRPr="009306A9">
        <w:rPr>
          <w:rFonts w:ascii="宋体" w:hAnsi="宋体" w:hint="eastAsia"/>
          <w:sz w:val="24"/>
          <w:szCs w:val="24"/>
        </w:rPr>
        <w:t xml:space="preserve">报告期共发生重大关联交易情况6笔，分别为: </w:t>
      </w:r>
      <w:proofErr w:type="gramStart"/>
      <w:r w:rsidRPr="009306A9">
        <w:rPr>
          <w:rFonts w:ascii="宋体" w:hAnsi="宋体" w:hint="eastAsia"/>
          <w:sz w:val="24"/>
          <w:szCs w:val="24"/>
        </w:rPr>
        <w:t>绍兴南</w:t>
      </w:r>
      <w:proofErr w:type="gramEnd"/>
      <w:r w:rsidRPr="009306A9">
        <w:rPr>
          <w:rFonts w:ascii="宋体" w:hAnsi="宋体" w:hint="eastAsia"/>
          <w:sz w:val="24"/>
          <w:szCs w:val="24"/>
        </w:rPr>
        <w:t>池纺织印染有限公司综合授信10690万元</w:t>
      </w:r>
      <w:r w:rsidR="00262806">
        <w:rPr>
          <w:rFonts w:ascii="宋体" w:hAnsi="宋体" w:hint="eastAsia"/>
          <w:sz w:val="24"/>
          <w:szCs w:val="24"/>
        </w:rPr>
        <w:t>；</w:t>
      </w:r>
      <w:r w:rsidRPr="009306A9">
        <w:rPr>
          <w:rFonts w:ascii="宋体" w:hAnsi="宋体" w:hint="eastAsia"/>
          <w:sz w:val="24"/>
          <w:szCs w:val="24"/>
        </w:rPr>
        <w:t>浙江兴发化纤集团有限公司及绍兴</w:t>
      </w:r>
      <w:proofErr w:type="gramStart"/>
      <w:r w:rsidRPr="009306A9">
        <w:rPr>
          <w:rFonts w:ascii="宋体" w:hAnsi="宋体" w:hint="eastAsia"/>
          <w:sz w:val="24"/>
          <w:szCs w:val="24"/>
        </w:rPr>
        <w:t>兴卓供应</w:t>
      </w:r>
      <w:proofErr w:type="gramEnd"/>
      <w:r w:rsidRPr="009306A9">
        <w:rPr>
          <w:rFonts w:ascii="宋体" w:hAnsi="宋体" w:hint="eastAsia"/>
          <w:sz w:val="24"/>
          <w:szCs w:val="24"/>
        </w:rPr>
        <w:t>链管理有限公司综合授信6324万元</w:t>
      </w:r>
      <w:r w:rsidR="00262806">
        <w:rPr>
          <w:rFonts w:ascii="宋体" w:hAnsi="宋体" w:hint="eastAsia"/>
          <w:sz w:val="24"/>
          <w:szCs w:val="24"/>
        </w:rPr>
        <w:t>；</w:t>
      </w:r>
      <w:r w:rsidRPr="009306A9">
        <w:rPr>
          <w:rFonts w:ascii="宋体" w:hAnsi="宋体" w:hint="eastAsia"/>
          <w:sz w:val="24"/>
          <w:szCs w:val="24"/>
        </w:rPr>
        <w:t>浙江中成建工集团有限公司、绍兴中成热电有限公司及恒源（绍兴）建材有限公司综合授信17950万元</w:t>
      </w:r>
      <w:r w:rsidR="00262806">
        <w:rPr>
          <w:rFonts w:ascii="宋体" w:hAnsi="宋体" w:hint="eastAsia"/>
          <w:sz w:val="24"/>
          <w:szCs w:val="24"/>
        </w:rPr>
        <w:t>；</w:t>
      </w:r>
      <w:r w:rsidRPr="009306A9">
        <w:rPr>
          <w:rFonts w:ascii="宋体" w:hAnsi="宋体" w:hint="eastAsia"/>
          <w:sz w:val="24"/>
          <w:szCs w:val="24"/>
        </w:rPr>
        <w:t>绍兴中亚工贸园有限公司及中亚建设集团有限公司综合授信3429万元</w:t>
      </w:r>
      <w:r w:rsidR="00262806">
        <w:rPr>
          <w:rFonts w:ascii="宋体" w:hAnsi="宋体" w:hint="eastAsia"/>
          <w:sz w:val="24"/>
          <w:szCs w:val="24"/>
        </w:rPr>
        <w:t>；</w:t>
      </w:r>
      <w:r w:rsidRPr="009306A9">
        <w:rPr>
          <w:rFonts w:ascii="宋体" w:hAnsi="宋体" w:hint="eastAsia"/>
          <w:sz w:val="24"/>
          <w:szCs w:val="24"/>
        </w:rPr>
        <w:t>绍兴中亚工贸园有限公司及关联企业中亚建设集团有限公司综合授信 4429 万元</w:t>
      </w:r>
      <w:r w:rsidR="00262806">
        <w:rPr>
          <w:rFonts w:ascii="宋体" w:hAnsi="宋体" w:hint="eastAsia"/>
          <w:sz w:val="24"/>
          <w:szCs w:val="24"/>
        </w:rPr>
        <w:t>；</w:t>
      </w:r>
      <w:r w:rsidRPr="009306A9">
        <w:rPr>
          <w:rFonts w:ascii="宋体" w:hAnsi="宋体" w:hint="eastAsia"/>
          <w:sz w:val="24"/>
          <w:szCs w:val="24"/>
        </w:rPr>
        <w:t>浙江中成建工集团有限公司及绍兴中成热电有限公司贷款授信10000万元。</w:t>
      </w:r>
    </w:p>
    <w:p w:rsidR="004E65A1" w:rsidRDefault="00451FDC" w:rsidP="00D86527">
      <w:pPr>
        <w:spacing w:line="480" w:lineRule="exact"/>
        <w:ind w:firstLineChars="200" w:firstLine="480"/>
        <w:rPr>
          <w:rFonts w:ascii="宋体" w:hAnsi="宋体"/>
          <w:sz w:val="24"/>
          <w:szCs w:val="24"/>
        </w:rPr>
      </w:pPr>
      <w:r>
        <w:rPr>
          <w:rFonts w:ascii="宋体" w:hAnsi="宋体" w:hint="eastAsia"/>
          <w:sz w:val="24"/>
          <w:szCs w:val="24"/>
        </w:rPr>
        <w:t>3.</w:t>
      </w:r>
      <w:r w:rsidRPr="00451FDC">
        <w:rPr>
          <w:rFonts w:ascii="宋体" w:hAnsi="宋体" w:hint="eastAsia"/>
          <w:sz w:val="24"/>
          <w:szCs w:val="24"/>
        </w:rPr>
        <w:t>关联交易风险情况</w:t>
      </w:r>
      <w:r w:rsidR="00262806">
        <w:rPr>
          <w:rFonts w:ascii="宋体" w:hAnsi="宋体" w:hint="eastAsia"/>
          <w:sz w:val="24"/>
          <w:szCs w:val="24"/>
        </w:rPr>
        <w:t>。</w:t>
      </w:r>
    </w:p>
    <w:p w:rsidR="009306A9" w:rsidRPr="009306A9" w:rsidRDefault="009306A9" w:rsidP="009306A9">
      <w:pPr>
        <w:spacing w:line="480" w:lineRule="exact"/>
        <w:ind w:firstLineChars="200" w:firstLine="480"/>
        <w:rPr>
          <w:rFonts w:ascii="宋体" w:hAnsi="宋体"/>
          <w:sz w:val="24"/>
          <w:szCs w:val="24"/>
        </w:rPr>
      </w:pPr>
      <w:r w:rsidRPr="009306A9">
        <w:rPr>
          <w:rFonts w:ascii="宋体" w:hAnsi="宋体" w:hint="eastAsia"/>
          <w:sz w:val="24"/>
          <w:szCs w:val="24"/>
        </w:rPr>
        <w:t>报告期末，本行关联自然人</w:t>
      </w:r>
      <w:r w:rsidRPr="009306A9">
        <w:rPr>
          <w:rFonts w:ascii="宋体" w:hAnsi="宋体"/>
          <w:sz w:val="24"/>
          <w:szCs w:val="24"/>
        </w:rPr>
        <w:t>1104人，关联交易总额3036.74万元，比年初增加2226.74万元，占资本净额的1.45%，有关联交易的关联自然人77人：其中4人为支行高级管理人员，交易总额113万元；4人为分理处管理人员，交易总额为128万；1人为监事，交易总额为60万； 3人为部室负责人，交易总额为63万元；47人为有权决定或者参与授信审批及资产转移的相关人员，交易总额为1611.24万元；18人为内部人近亲属，交易总额为1061.50万元。</w:t>
      </w:r>
      <w:r w:rsidR="00262806">
        <w:rPr>
          <w:rFonts w:ascii="宋体" w:hAnsi="宋体" w:hint="eastAsia"/>
          <w:sz w:val="24"/>
          <w:szCs w:val="24"/>
        </w:rPr>
        <w:t>上述</w:t>
      </w:r>
      <w:r w:rsidRPr="009306A9">
        <w:rPr>
          <w:rFonts w:ascii="宋体" w:hAnsi="宋体" w:hint="eastAsia"/>
          <w:sz w:val="24"/>
          <w:szCs w:val="24"/>
        </w:rPr>
        <w:t>关联自然人的还款能力较强，信用状况良好，担保手续齐全合</w:t>
      </w:r>
      <w:proofErr w:type="gramStart"/>
      <w:r w:rsidRPr="009306A9">
        <w:rPr>
          <w:rFonts w:ascii="宋体" w:hAnsi="宋体" w:hint="eastAsia"/>
          <w:sz w:val="24"/>
          <w:szCs w:val="24"/>
        </w:rPr>
        <w:t>规</w:t>
      </w:r>
      <w:proofErr w:type="gramEnd"/>
      <w:r w:rsidRPr="009306A9">
        <w:rPr>
          <w:rFonts w:ascii="宋体" w:hAnsi="宋体" w:hint="eastAsia"/>
          <w:sz w:val="24"/>
          <w:szCs w:val="24"/>
        </w:rPr>
        <w:t>，且交易金额较小，最大一户交易金额为</w:t>
      </w:r>
      <w:r w:rsidRPr="009306A9">
        <w:rPr>
          <w:rFonts w:ascii="宋体" w:hAnsi="宋体"/>
          <w:sz w:val="24"/>
          <w:szCs w:val="24"/>
        </w:rPr>
        <w:t>250万元，占资本净额的0.12%，基本无关联交易风险。</w:t>
      </w:r>
    </w:p>
    <w:p w:rsidR="009306A9" w:rsidRDefault="009306A9" w:rsidP="009306A9">
      <w:pPr>
        <w:spacing w:line="480" w:lineRule="exact"/>
        <w:ind w:firstLineChars="200" w:firstLine="480"/>
        <w:rPr>
          <w:rFonts w:ascii="宋体" w:hAnsi="宋体"/>
          <w:sz w:val="24"/>
          <w:szCs w:val="24"/>
        </w:rPr>
      </w:pPr>
      <w:r w:rsidRPr="009306A9">
        <w:rPr>
          <w:rFonts w:ascii="宋体" w:hAnsi="宋体" w:hint="eastAsia"/>
          <w:sz w:val="24"/>
          <w:szCs w:val="24"/>
        </w:rPr>
        <w:t>报告期末，本行关联法人授信总额</w:t>
      </w:r>
      <w:r w:rsidRPr="009306A9">
        <w:rPr>
          <w:rFonts w:ascii="宋体" w:hAnsi="宋体"/>
          <w:sz w:val="24"/>
          <w:szCs w:val="24"/>
        </w:rPr>
        <w:t>58895万元，比年初增加11953万，占资本净额的28.12%，其中最大一户关联授信总额为13347万元（其中贷款授信为9847万元），占资本净额的6.37%。关联法人生产经营基本正常，能按期还本付息，授信风险相对较小。</w:t>
      </w:r>
      <w:r w:rsidRPr="009306A9">
        <w:rPr>
          <w:rFonts w:ascii="宋体" w:hAnsi="宋体" w:hint="eastAsia"/>
          <w:sz w:val="24"/>
          <w:szCs w:val="24"/>
        </w:rPr>
        <w:t>关联法人名单及关联交易情况详见下表：</w:t>
      </w:r>
    </w:p>
    <w:p w:rsidR="00176FC7" w:rsidRDefault="00176FC7" w:rsidP="009306A9">
      <w:pPr>
        <w:spacing w:line="480" w:lineRule="exact"/>
        <w:ind w:firstLineChars="200" w:firstLine="480"/>
        <w:rPr>
          <w:rFonts w:ascii="宋体" w:hAnsi="宋体"/>
          <w:sz w:val="24"/>
          <w:szCs w:val="24"/>
        </w:rPr>
      </w:pPr>
    </w:p>
    <w:p w:rsidR="00176FC7" w:rsidRPr="009306A9" w:rsidRDefault="00176FC7" w:rsidP="009306A9">
      <w:pPr>
        <w:spacing w:line="480" w:lineRule="exact"/>
        <w:ind w:firstLineChars="200" w:firstLine="480"/>
        <w:rPr>
          <w:rFonts w:ascii="宋体" w:hAnsi="宋体"/>
          <w:sz w:val="24"/>
          <w:szCs w:val="24"/>
        </w:rPr>
      </w:pPr>
    </w:p>
    <w:p w:rsidR="002A51EB" w:rsidRDefault="002A51EB" w:rsidP="00D86527">
      <w:pPr>
        <w:spacing w:line="480" w:lineRule="exact"/>
        <w:ind w:firstLineChars="596" w:firstLine="1192"/>
        <w:jc w:val="left"/>
        <w:rPr>
          <w:rFonts w:ascii="宋体" w:hAnsi="宋体" w:cs="宋体"/>
          <w:kern w:val="0"/>
          <w:sz w:val="20"/>
          <w:szCs w:val="20"/>
        </w:rPr>
      </w:pPr>
      <w:r w:rsidRPr="00D21F64">
        <w:rPr>
          <w:rFonts w:ascii="宋体" w:hAnsi="宋体" w:cs="宋体" w:hint="eastAsia"/>
          <w:kern w:val="0"/>
          <w:sz w:val="20"/>
          <w:szCs w:val="20"/>
        </w:rPr>
        <w:lastRenderedPageBreak/>
        <w:t>附表</w:t>
      </w:r>
      <w:r w:rsidR="005C6DEE">
        <w:rPr>
          <w:rFonts w:ascii="宋体" w:hAnsi="宋体" w:cs="宋体" w:hint="eastAsia"/>
          <w:kern w:val="0"/>
          <w:sz w:val="20"/>
          <w:szCs w:val="20"/>
        </w:rPr>
        <w:t>6</w:t>
      </w:r>
      <w:r>
        <w:rPr>
          <w:rFonts w:ascii="宋体" w:hAnsi="宋体" w:cs="宋体" w:hint="eastAsia"/>
          <w:kern w:val="0"/>
          <w:sz w:val="20"/>
          <w:szCs w:val="20"/>
        </w:rPr>
        <w:t>：关联法人</w:t>
      </w:r>
      <w:r w:rsidRPr="00DC7116">
        <w:rPr>
          <w:rFonts w:ascii="宋体" w:hAnsi="宋体" w:cs="宋体" w:hint="eastAsia"/>
          <w:kern w:val="0"/>
          <w:sz w:val="20"/>
          <w:szCs w:val="20"/>
        </w:rPr>
        <w:t>名单及关联交易情况表</w:t>
      </w:r>
      <w:r w:rsidRPr="00D21F64">
        <w:rPr>
          <w:rFonts w:ascii="宋体" w:hAnsi="宋体" w:cs="宋体" w:hint="eastAsia"/>
          <w:kern w:val="0"/>
          <w:sz w:val="20"/>
          <w:szCs w:val="20"/>
        </w:rPr>
        <w:tab/>
      </w:r>
      <w:r w:rsidRPr="00D21F64">
        <w:rPr>
          <w:rFonts w:ascii="宋体" w:hAnsi="宋体" w:cs="宋体" w:hint="eastAsia"/>
          <w:kern w:val="0"/>
          <w:sz w:val="20"/>
          <w:szCs w:val="20"/>
        </w:rPr>
        <w:tab/>
      </w:r>
      <w:r>
        <w:rPr>
          <w:rFonts w:ascii="宋体" w:hAnsi="宋体" w:cs="宋体" w:hint="eastAsia"/>
          <w:kern w:val="0"/>
          <w:sz w:val="20"/>
          <w:szCs w:val="20"/>
        </w:rPr>
        <w:t xml:space="preserve">       </w:t>
      </w:r>
      <w:r w:rsidRPr="00D21F64">
        <w:rPr>
          <w:rFonts w:ascii="宋体" w:hAnsi="宋体" w:cs="宋体" w:hint="eastAsia"/>
          <w:kern w:val="0"/>
          <w:sz w:val="20"/>
          <w:szCs w:val="20"/>
        </w:rPr>
        <w:tab/>
        <w:t>单位：</w:t>
      </w:r>
      <w:r>
        <w:rPr>
          <w:rFonts w:ascii="宋体" w:hAnsi="宋体" w:cs="宋体" w:hint="eastAsia"/>
          <w:kern w:val="0"/>
          <w:sz w:val="20"/>
          <w:szCs w:val="20"/>
        </w:rPr>
        <w:t>人民币</w:t>
      </w:r>
      <w:r w:rsidRPr="00D21F64">
        <w:rPr>
          <w:rFonts w:ascii="宋体" w:hAnsi="宋体" w:cs="宋体" w:hint="eastAsia"/>
          <w:kern w:val="0"/>
          <w:sz w:val="20"/>
          <w:szCs w:val="20"/>
        </w:rPr>
        <w:t>万元、%</w:t>
      </w:r>
    </w:p>
    <w:tbl>
      <w:tblPr>
        <w:tblW w:w="8737" w:type="dxa"/>
        <w:tblInd w:w="-265" w:type="dxa"/>
        <w:tblLook w:val="04A0"/>
      </w:tblPr>
      <w:tblGrid>
        <w:gridCol w:w="705"/>
        <w:gridCol w:w="3554"/>
        <w:gridCol w:w="1115"/>
        <w:gridCol w:w="1039"/>
        <w:gridCol w:w="1058"/>
        <w:gridCol w:w="1266"/>
      </w:tblGrid>
      <w:tr w:rsidR="009306A9" w:rsidRPr="00DC7116" w:rsidTr="009306A9">
        <w:trPr>
          <w:trHeight w:val="270"/>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序号</w:t>
            </w:r>
          </w:p>
        </w:tc>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名称</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实际使用授</w:t>
            </w:r>
            <w:proofErr w:type="gramStart"/>
            <w:r w:rsidRPr="00DC7116">
              <w:rPr>
                <w:rFonts w:ascii="宋体" w:hAnsi="宋体" w:cs="宋体" w:hint="eastAsia"/>
                <w:kern w:val="0"/>
              </w:rPr>
              <w:t>信金额</w:t>
            </w:r>
            <w:proofErr w:type="gramEnd"/>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占资本净额比例</w:t>
            </w:r>
          </w:p>
        </w:tc>
        <w:tc>
          <w:tcPr>
            <w:tcW w:w="232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其中</w:t>
            </w:r>
          </w:p>
        </w:tc>
      </w:tr>
      <w:tr w:rsidR="009306A9" w:rsidRPr="00DC7116" w:rsidTr="009306A9">
        <w:trPr>
          <w:trHeight w:val="21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9306A9" w:rsidRPr="00DC7116" w:rsidRDefault="009306A9" w:rsidP="009306A9">
            <w:pPr>
              <w:widowControl/>
              <w:jc w:val="left"/>
              <w:rPr>
                <w:rFonts w:ascii="宋体" w:hAnsi="宋体" w:cs="宋体"/>
                <w:kern w:val="0"/>
              </w:rPr>
            </w:pPr>
          </w:p>
        </w:tc>
        <w:tc>
          <w:tcPr>
            <w:tcW w:w="3554" w:type="dxa"/>
            <w:vMerge/>
            <w:tcBorders>
              <w:top w:val="single" w:sz="4" w:space="0" w:color="auto"/>
              <w:left w:val="single" w:sz="4" w:space="0" w:color="auto"/>
              <w:bottom w:val="single" w:sz="4" w:space="0" w:color="auto"/>
              <w:right w:val="single" w:sz="4" w:space="0" w:color="auto"/>
            </w:tcBorders>
            <w:vAlign w:val="center"/>
            <w:hideMark/>
          </w:tcPr>
          <w:p w:rsidR="009306A9" w:rsidRPr="00DC7116" w:rsidRDefault="009306A9" w:rsidP="009306A9">
            <w:pPr>
              <w:widowControl/>
              <w:jc w:val="left"/>
              <w:rPr>
                <w:rFonts w:ascii="宋体" w:hAnsi="宋体" w:cs="宋体"/>
                <w:kern w:val="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306A9" w:rsidRPr="00DC7116" w:rsidRDefault="009306A9" w:rsidP="009306A9">
            <w:pPr>
              <w:widowControl/>
              <w:jc w:val="left"/>
              <w:rPr>
                <w:rFonts w:ascii="宋体" w:hAnsi="宋体" w:cs="宋体"/>
                <w:kern w:val="0"/>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9306A9" w:rsidRPr="00DC7116" w:rsidRDefault="009306A9" w:rsidP="009306A9">
            <w:pPr>
              <w:widowControl/>
              <w:jc w:val="left"/>
              <w:rPr>
                <w:rFonts w:ascii="宋体" w:hAnsi="宋体" w:cs="宋体"/>
                <w:kern w:val="0"/>
              </w:rPr>
            </w:pPr>
          </w:p>
        </w:tc>
        <w:tc>
          <w:tcPr>
            <w:tcW w:w="1058" w:type="dxa"/>
            <w:tcBorders>
              <w:top w:val="nil"/>
              <w:left w:val="nil"/>
              <w:bottom w:val="single" w:sz="4" w:space="0" w:color="auto"/>
              <w:right w:val="single" w:sz="4" w:space="0" w:color="auto"/>
            </w:tcBorders>
            <w:shd w:val="clear" w:color="auto" w:fill="auto"/>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贷款余额</w:t>
            </w:r>
          </w:p>
        </w:tc>
        <w:tc>
          <w:tcPr>
            <w:tcW w:w="1265" w:type="dxa"/>
            <w:tcBorders>
              <w:top w:val="nil"/>
              <w:left w:val="nil"/>
              <w:bottom w:val="single" w:sz="4" w:space="0" w:color="auto"/>
              <w:right w:val="single" w:sz="4" w:space="0" w:color="auto"/>
            </w:tcBorders>
            <w:shd w:val="clear" w:color="auto" w:fill="auto"/>
            <w:vAlign w:val="center"/>
            <w:hideMark/>
          </w:tcPr>
          <w:p w:rsidR="009306A9" w:rsidRPr="00DC7116" w:rsidRDefault="009306A9" w:rsidP="009306A9">
            <w:pPr>
              <w:widowControl/>
              <w:jc w:val="center"/>
              <w:rPr>
                <w:rFonts w:ascii="宋体" w:hAnsi="宋体" w:cs="宋体"/>
                <w:kern w:val="0"/>
              </w:rPr>
            </w:pPr>
            <w:r w:rsidRPr="00DC7116">
              <w:rPr>
                <w:rFonts w:ascii="宋体" w:hAnsi="宋体" w:cs="宋体" w:hint="eastAsia"/>
                <w:kern w:val="0"/>
              </w:rPr>
              <w:t xml:space="preserve">承兑余额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1-1</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绍兴永大纺织有限公司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170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0.081%</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170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1-2</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浙江天恩太阳能科技有限公司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7270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3.471%</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7270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1-3</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浙江大晶新能源有限公司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1161.06</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0.554%</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1161.06</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1-4</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绍兴立阳新能源有限公司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1-5</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绍兴大晶新能源有限公司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ascii="宋体" w:hAnsi="宋体" w:cs="宋体" w:hint="eastAsia"/>
                <w:kern w:val="0"/>
                <w:sz w:val="20"/>
                <w:szCs w:val="20"/>
              </w:rPr>
              <w:t>1-6</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480F4E">
              <w:rPr>
                <w:rFonts w:ascii="宋体" w:hAnsi="宋体" w:cs="宋体" w:hint="eastAsia"/>
                <w:kern w:val="0"/>
                <w:sz w:val="20"/>
                <w:szCs w:val="20"/>
              </w:rPr>
              <w:t>绍兴汇晶新能源有限公司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Arial"/>
                <w:b/>
                <w:kern w:val="0"/>
                <w:sz w:val="20"/>
                <w:szCs w:val="20"/>
              </w:rPr>
            </w:pPr>
            <w:r w:rsidRPr="00B94206">
              <w:rPr>
                <w:rFonts w:ascii="宋体" w:hAnsi="宋体" w:cs="Arial" w:hint="eastAsia"/>
                <w:b/>
                <w:kern w:val="0"/>
                <w:sz w:val="20"/>
                <w:szCs w:val="20"/>
              </w:rPr>
              <w:t>1小计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b/>
                <w:kern w:val="0"/>
                <w:sz w:val="20"/>
                <w:szCs w:val="20"/>
              </w:rPr>
            </w:pPr>
            <w:r>
              <w:rPr>
                <w:rFonts w:hint="eastAsia"/>
                <w:b/>
                <w:bCs/>
                <w:sz w:val="20"/>
                <w:szCs w:val="20"/>
              </w:rPr>
              <w:t>8601.06</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4.107%</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8601.06</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2-1</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绍兴市老百姓食品有限公司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700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0.334%</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700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2-</w:t>
            </w:r>
            <w:r>
              <w:rPr>
                <w:rFonts w:ascii="宋体" w:hAnsi="宋体" w:cs="宋体" w:hint="eastAsia"/>
                <w:kern w:val="0"/>
                <w:sz w:val="20"/>
                <w:szCs w:val="20"/>
              </w:rPr>
              <w:t>2</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绍兴</w:t>
            </w:r>
            <w:proofErr w:type="gramStart"/>
            <w:r w:rsidRPr="00B94206">
              <w:rPr>
                <w:rFonts w:ascii="宋体" w:hAnsi="宋体" w:cs="宋体" w:hint="eastAsia"/>
                <w:kern w:val="0"/>
                <w:sz w:val="20"/>
                <w:szCs w:val="20"/>
              </w:rPr>
              <w:t>孟大茂</w:t>
            </w:r>
            <w:proofErr w:type="gramEnd"/>
            <w:r w:rsidRPr="00B94206">
              <w:rPr>
                <w:rFonts w:ascii="宋体" w:hAnsi="宋体" w:cs="宋体" w:hint="eastAsia"/>
                <w:kern w:val="0"/>
                <w:sz w:val="20"/>
                <w:szCs w:val="20"/>
              </w:rPr>
              <w:t>食品有限公司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2</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0.001%</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2</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2-</w:t>
            </w:r>
            <w:r>
              <w:rPr>
                <w:rFonts w:ascii="宋体" w:hAnsi="宋体" w:cs="宋体" w:hint="eastAsia"/>
                <w:kern w:val="0"/>
                <w:sz w:val="20"/>
                <w:szCs w:val="20"/>
              </w:rPr>
              <w:t>3</w:t>
            </w:r>
          </w:p>
        </w:tc>
        <w:tc>
          <w:tcPr>
            <w:tcW w:w="3554" w:type="dxa"/>
            <w:tcBorders>
              <w:top w:val="nil"/>
              <w:left w:val="nil"/>
              <w:bottom w:val="single" w:sz="4" w:space="0" w:color="auto"/>
              <w:right w:val="single" w:sz="4" w:space="0" w:color="auto"/>
            </w:tcBorders>
            <w:shd w:val="clear" w:color="auto" w:fill="auto"/>
            <w:vAlign w:val="center"/>
            <w:hideMark/>
          </w:tcPr>
          <w:p w:rsidR="009306A9" w:rsidRDefault="009306A9" w:rsidP="009306A9">
            <w:pPr>
              <w:jc w:val="center"/>
              <w:rPr>
                <w:rFonts w:ascii="宋体" w:hAnsi="宋体" w:cs="宋体"/>
                <w:sz w:val="20"/>
                <w:szCs w:val="20"/>
              </w:rPr>
            </w:pPr>
            <w:r>
              <w:rPr>
                <w:rFonts w:hint="eastAsia"/>
                <w:sz w:val="20"/>
                <w:szCs w:val="20"/>
              </w:rPr>
              <w:t>绍兴市越城区</w:t>
            </w:r>
            <w:proofErr w:type="gramStart"/>
            <w:r>
              <w:rPr>
                <w:rFonts w:hint="eastAsia"/>
                <w:sz w:val="20"/>
                <w:szCs w:val="20"/>
              </w:rPr>
              <w:t>步升文化</w:t>
            </w:r>
            <w:proofErr w:type="gramEnd"/>
            <w:r>
              <w:rPr>
                <w:rFonts w:hint="eastAsia"/>
                <w:sz w:val="20"/>
                <w:szCs w:val="20"/>
              </w:rPr>
              <w:t>用品商店</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Arial"/>
                <w:b/>
                <w:kern w:val="0"/>
                <w:sz w:val="20"/>
                <w:szCs w:val="20"/>
              </w:rPr>
            </w:pPr>
            <w:r w:rsidRPr="00B94206">
              <w:rPr>
                <w:rFonts w:ascii="宋体" w:hAnsi="宋体" w:cs="Arial" w:hint="eastAsia"/>
                <w:b/>
                <w:kern w:val="0"/>
                <w:sz w:val="20"/>
                <w:szCs w:val="20"/>
              </w:rPr>
              <w:t>2小计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b/>
                <w:kern w:val="0"/>
                <w:sz w:val="20"/>
                <w:szCs w:val="20"/>
              </w:rPr>
            </w:pPr>
            <w:r>
              <w:rPr>
                <w:rFonts w:hint="eastAsia"/>
                <w:b/>
                <w:bCs/>
                <w:sz w:val="20"/>
                <w:szCs w:val="20"/>
              </w:rPr>
              <w:t>702</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0.335%</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702</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3-1</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Arial"/>
                <w:kern w:val="0"/>
                <w:sz w:val="20"/>
                <w:szCs w:val="20"/>
              </w:rPr>
            </w:pPr>
            <w:r>
              <w:rPr>
                <w:rFonts w:hint="eastAsia"/>
                <w:sz w:val="20"/>
                <w:szCs w:val="20"/>
              </w:rPr>
              <w:t>浙江兴发化纤集团有限公司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rFonts w:hint="eastAsia"/>
                <w:sz w:val="20"/>
                <w:szCs w:val="20"/>
              </w:rPr>
              <w:t>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0.000%</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3-2</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w:t>
            </w:r>
            <w:proofErr w:type="gramStart"/>
            <w:r>
              <w:rPr>
                <w:rFonts w:hint="eastAsia"/>
                <w:sz w:val="20"/>
                <w:szCs w:val="20"/>
              </w:rPr>
              <w:t>兴卓供应</w:t>
            </w:r>
            <w:proofErr w:type="gramEnd"/>
            <w:r>
              <w:rPr>
                <w:rFonts w:hint="eastAsia"/>
                <w:sz w:val="20"/>
                <w:szCs w:val="20"/>
              </w:rPr>
              <w:t>链管理有限公司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EA1B34">
            <w:pPr>
              <w:widowControl/>
              <w:jc w:val="center"/>
              <w:rPr>
                <w:rFonts w:ascii="宋体" w:hAnsi="宋体"/>
                <w:kern w:val="0"/>
                <w:sz w:val="20"/>
                <w:szCs w:val="20"/>
              </w:rPr>
            </w:pPr>
            <w:r>
              <w:rPr>
                <w:rFonts w:hint="eastAsia"/>
                <w:sz w:val="20"/>
                <w:szCs w:val="20"/>
              </w:rPr>
              <w:t>3970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1.900%</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50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EA1B34">
            <w:pPr>
              <w:widowControl/>
              <w:jc w:val="center"/>
              <w:rPr>
                <w:rFonts w:ascii="宋体" w:hAnsi="宋体" w:cs="宋体"/>
                <w:kern w:val="0"/>
                <w:sz w:val="20"/>
                <w:szCs w:val="20"/>
              </w:rPr>
            </w:pPr>
            <w:r>
              <w:rPr>
                <w:rFonts w:hint="eastAsia"/>
                <w:sz w:val="20"/>
                <w:szCs w:val="20"/>
              </w:rPr>
              <w:t>3920</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3-3</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绍兴诚</w:t>
            </w:r>
            <w:proofErr w:type="gramStart"/>
            <w:r>
              <w:rPr>
                <w:rFonts w:hint="eastAsia"/>
                <w:sz w:val="20"/>
                <w:szCs w:val="20"/>
              </w:rPr>
              <w:t>邦</w:t>
            </w:r>
            <w:proofErr w:type="gramEnd"/>
            <w:r>
              <w:rPr>
                <w:rFonts w:hint="eastAsia"/>
                <w:sz w:val="20"/>
                <w:szCs w:val="20"/>
              </w:rPr>
              <w:t>化纤有限公司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3-4</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绍兴友邦涤纶氨纶有限公司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3-5</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绍兴柯桥诚</w:t>
            </w:r>
            <w:proofErr w:type="gramStart"/>
            <w:r>
              <w:rPr>
                <w:rFonts w:hint="eastAsia"/>
                <w:sz w:val="20"/>
                <w:szCs w:val="20"/>
              </w:rPr>
              <w:t>邦</w:t>
            </w:r>
            <w:proofErr w:type="gramEnd"/>
            <w:r>
              <w:rPr>
                <w:rFonts w:hint="eastAsia"/>
                <w:sz w:val="20"/>
                <w:szCs w:val="20"/>
              </w:rPr>
              <w:t>包覆丝有限公司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3-6</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绍兴柯桥隆锦纺织有限公司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3-7</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浙江联强置业有限公司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3-8</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proofErr w:type="gramStart"/>
            <w:r>
              <w:rPr>
                <w:rFonts w:hint="eastAsia"/>
                <w:sz w:val="20"/>
                <w:szCs w:val="20"/>
              </w:rPr>
              <w:t>绍兴同成置业</w:t>
            </w:r>
            <w:proofErr w:type="gramEnd"/>
            <w:r>
              <w:rPr>
                <w:rFonts w:hint="eastAsia"/>
                <w:sz w:val="20"/>
                <w:szCs w:val="20"/>
              </w:rPr>
              <w:t>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3-9</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proofErr w:type="gramStart"/>
            <w:r>
              <w:rPr>
                <w:rFonts w:hint="eastAsia"/>
                <w:sz w:val="20"/>
                <w:szCs w:val="20"/>
              </w:rPr>
              <w:t>杭州汇证投资</w:t>
            </w:r>
            <w:proofErr w:type="gramEnd"/>
            <w:r>
              <w:rPr>
                <w:rFonts w:hint="eastAsia"/>
                <w:sz w:val="20"/>
                <w:szCs w:val="20"/>
              </w:rPr>
              <w:t>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C109EF">
              <w:rPr>
                <w:rFonts w:ascii="宋体" w:hAnsi="宋体" w:cs="宋体"/>
                <w:kern w:val="0"/>
                <w:sz w:val="20"/>
                <w:szCs w:val="20"/>
              </w:rPr>
              <w:t>3-10</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绍兴柯桥联强房地产开发有限公司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kern w:val="0"/>
                <w:sz w:val="20"/>
                <w:szCs w:val="20"/>
              </w:rPr>
            </w:pPr>
            <w:r>
              <w:rPr>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kern w:val="0"/>
                <w:sz w:val="20"/>
                <w:szCs w:val="20"/>
              </w:rPr>
            </w:pPr>
            <w:r w:rsidRPr="00B94206">
              <w:rPr>
                <w:rFonts w:ascii="宋体" w:hAnsi="宋体" w:cs="宋体" w:hint="eastAsia"/>
                <w:b/>
                <w:kern w:val="0"/>
                <w:sz w:val="20"/>
                <w:szCs w:val="20"/>
              </w:rPr>
              <w:t>3小计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b/>
                <w:kern w:val="0"/>
                <w:sz w:val="20"/>
                <w:szCs w:val="20"/>
              </w:rPr>
            </w:pPr>
            <w:r>
              <w:rPr>
                <w:rFonts w:hint="eastAsia"/>
                <w:b/>
                <w:bCs/>
                <w:sz w:val="20"/>
                <w:szCs w:val="20"/>
              </w:rPr>
              <w:t>3970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1.896%</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50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b/>
                <w:bCs/>
                <w:sz w:val="20"/>
                <w:szCs w:val="20"/>
              </w:rPr>
              <w:t>3920</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4-1</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proofErr w:type="gramStart"/>
            <w:r w:rsidRPr="00B94206">
              <w:rPr>
                <w:rFonts w:ascii="宋体" w:hAnsi="宋体" w:cs="宋体" w:hint="eastAsia"/>
                <w:kern w:val="0"/>
                <w:sz w:val="20"/>
                <w:szCs w:val="20"/>
              </w:rPr>
              <w:t>绍兴南</w:t>
            </w:r>
            <w:proofErr w:type="gramEnd"/>
            <w:r w:rsidRPr="00B94206">
              <w:rPr>
                <w:rFonts w:ascii="宋体" w:hAnsi="宋体" w:cs="宋体" w:hint="eastAsia"/>
                <w:kern w:val="0"/>
                <w:sz w:val="20"/>
                <w:szCs w:val="20"/>
              </w:rPr>
              <w:t>池纺织印染有限公司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9790</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4.675%</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9790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4-2</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proofErr w:type="gramStart"/>
            <w:r w:rsidRPr="00B94206">
              <w:rPr>
                <w:rFonts w:ascii="宋体" w:hAnsi="宋体" w:cs="宋体" w:hint="eastAsia"/>
                <w:kern w:val="0"/>
                <w:sz w:val="20"/>
                <w:szCs w:val="20"/>
              </w:rPr>
              <w:t>绍兴南</w:t>
            </w:r>
            <w:proofErr w:type="gramEnd"/>
            <w:r w:rsidRPr="00B94206">
              <w:rPr>
                <w:rFonts w:ascii="宋体" w:hAnsi="宋体" w:cs="宋体" w:hint="eastAsia"/>
                <w:kern w:val="0"/>
                <w:sz w:val="20"/>
                <w:szCs w:val="20"/>
              </w:rPr>
              <w:t>池纺织品进出口有限公司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4-3</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proofErr w:type="gramStart"/>
            <w:r w:rsidRPr="00B94206">
              <w:rPr>
                <w:rFonts w:ascii="宋体" w:hAnsi="宋体" w:cs="宋体" w:hint="eastAsia"/>
                <w:kern w:val="0"/>
                <w:sz w:val="20"/>
                <w:szCs w:val="20"/>
              </w:rPr>
              <w:t>绍兴汇春纺织</w:t>
            </w:r>
            <w:proofErr w:type="gramEnd"/>
            <w:r w:rsidRPr="00B94206">
              <w:rPr>
                <w:rFonts w:ascii="宋体" w:hAnsi="宋体" w:cs="宋体" w:hint="eastAsia"/>
                <w:kern w:val="0"/>
                <w:sz w:val="20"/>
                <w:szCs w:val="20"/>
              </w:rPr>
              <w:t>印染有限公司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ascii="宋体" w:hAnsi="宋体" w:cs="宋体" w:hint="eastAsia"/>
                <w:kern w:val="0"/>
                <w:sz w:val="20"/>
                <w:szCs w:val="20"/>
              </w:rPr>
              <w:t>4-4</w:t>
            </w:r>
          </w:p>
        </w:tc>
        <w:tc>
          <w:tcPr>
            <w:tcW w:w="3554" w:type="dxa"/>
            <w:tcBorders>
              <w:top w:val="nil"/>
              <w:left w:val="nil"/>
              <w:bottom w:val="single" w:sz="4" w:space="0" w:color="auto"/>
              <w:right w:val="single" w:sz="4" w:space="0" w:color="auto"/>
            </w:tcBorders>
            <w:shd w:val="clear" w:color="auto" w:fill="auto"/>
            <w:vAlign w:val="center"/>
            <w:hideMark/>
          </w:tcPr>
          <w:p w:rsidR="009306A9" w:rsidRDefault="009306A9" w:rsidP="009306A9">
            <w:pPr>
              <w:jc w:val="center"/>
              <w:rPr>
                <w:rFonts w:ascii="宋体" w:hAnsi="宋体" w:cs="宋体"/>
                <w:sz w:val="20"/>
                <w:szCs w:val="20"/>
              </w:rPr>
            </w:pPr>
            <w:r>
              <w:rPr>
                <w:rFonts w:hint="eastAsia"/>
                <w:sz w:val="20"/>
                <w:szCs w:val="20"/>
              </w:rPr>
              <w:t>东明县大众房地产开发有限公司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 xml:space="preserve">　</w:t>
            </w:r>
          </w:p>
        </w:tc>
        <w:tc>
          <w:tcPr>
            <w:tcW w:w="3554"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sidRPr="00B94206">
              <w:rPr>
                <w:rFonts w:ascii="宋体" w:hAnsi="宋体" w:cs="宋体" w:hint="eastAsia"/>
                <w:b/>
                <w:bCs/>
                <w:kern w:val="0"/>
                <w:sz w:val="20"/>
                <w:szCs w:val="20"/>
              </w:rPr>
              <w:t>4小计</w:t>
            </w:r>
          </w:p>
        </w:tc>
        <w:tc>
          <w:tcPr>
            <w:tcW w:w="1115"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9790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4.675%</w:t>
            </w:r>
          </w:p>
        </w:tc>
        <w:tc>
          <w:tcPr>
            <w:tcW w:w="1058"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9790</w:t>
            </w:r>
          </w:p>
        </w:tc>
        <w:tc>
          <w:tcPr>
            <w:tcW w:w="1265"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浙江中成控股集团有限公司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浙江中成建工集团有限公司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绍兴中成热电有限公司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2000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0.955%</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2000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恒源</w:t>
            </w:r>
            <w:r>
              <w:rPr>
                <w:rFonts w:hint="eastAsia"/>
                <w:sz w:val="20"/>
                <w:szCs w:val="20"/>
              </w:rPr>
              <w:t>(</w:t>
            </w:r>
            <w:r>
              <w:rPr>
                <w:rFonts w:hint="eastAsia"/>
                <w:sz w:val="20"/>
                <w:szCs w:val="20"/>
              </w:rPr>
              <w:t>绍兴</w:t>
            </w:r>
            <w:r>
              <w:rPr>
                <w:rFonts w:hint="eastAsia"/>
                <w:sz w:val="20"/>
                <w:szCs w:val="20"/>
              </w:rPr>
              <w:t>)</w:t>
            </w:r>
            <w:r>
              <w:rPr>
                <w:rFonts w:hint="eastAsia"/>
                <w:sz w:val="20"/>
                <w:szCs w:val="20"/>
              </w:rPr>
              <w:t>建材有限公司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绍兴恒信建筑劳务有限公司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5-6</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w:t>
            </w:r>
            <w:proofErr w:type="gramStart"/>
            <w:r>
              <w:rPr>
                <w:rFonts w:hint="eastAsia"/>
                <w:sz w:val="20"/>
                <w:szCs w:val="20"/>
              </w:rPr>
              <w:t>恒汇贸易</w:t>
            </w:r>
            <w:proofErr w:type="gramEnd"/>
            <w:r>
              <w:rPr>
                <w:rFonts w:hint="eastAsia"/>
                <w:sz w:val="20"/>
                <w:szCs w:val="20"/>
              </w:rPr>
              <w:t>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5-7</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浙江中成幕墙装饰有限公司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5-8</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绍兴永成建工有限公司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lastRenderedPageBreak/>
              <w:t>5-9</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绍兴恒威塔式起重机安装有限公司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5-10</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绍兴市越城区银丰小额贷款股份有限公司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5-11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绍兴恒业成投资有限公司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ascii="宋体" w:hAnsi="宋体" w:cs="宋体" w:hint="eastAsia"/>
                <w:kern w:val="0"/>
                <w:sz w:val="20"/>
                <w:szCs w:val="20"/>
              </w:rPr>
              <w:t>5-12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浙江中成房地产集团有限公司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sidRPr="00B94206">
              <w:rPr>
                <w:rFonts w:ascii="宋体" w:hAnsi="宋体" w:cs="宋体" w:hint="eastAsia"/>
                <w:b/>
                <w:bCs/>
                <w:kern w:val="0"/>
                <w:sz w:val="20"/>
                <w:szCs w:val="20"/>
              </w:rPr>
              <w:t>5小计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0.955%</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绍兴中亚工贸园有限公司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0.477%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中亚建设集团有限公司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绍兴市中亚金融服务有限公司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绍兴金源房地产开发有限公司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绍兴中亚物业管理有限公司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6-6</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绍兴市伟业建筑劳务有限公司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6-7</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绍兴市越城区越信小额贷款股份有限公司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sidRPr="00B94206">
              <w:rPr>
                <w:rFonts w:ascii="宋体" w:hAnsi="宋体" w:cs="宋体" w:hint="eastAsia"/>
                <w:b/>
                <w:bCs/>
                <w:kern w:val="0"/>
                <w:sz w:val="20"/>
                <w:szCs w:val="20"/>
              </w:rPr>
              <w:t>6小计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0.477%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proofErr w:type="gramStart"/>
            <w:r>
              <w:rPr>
                <w:rFonts w:hint="eastAsia"/>
                <w:sz w:val="20"/>
                <w:szCs w:val="20"/>
              </w:rPr>
              <w:t>绍兴国周控股</w:t>
            </w:r>
            <w:proofErr w:type="gramEnd"/>
            <w:r>
              <w:rPr>
                <w:rFonts w:hint="eastAsia"/>
                <w:sz w:val="20"/>
                <w:szCs w:val="20"/>
              </w:rPr>
              <w:t>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绍兴利月置业有限公司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绍兴利月物业有限公司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嵊州市</w:t>
            </w:r>
            <w:proofErr w:type="gramStart"/>
            <w:r>
              <w:rPr>
                <w:rFonts w:hint="eastAsia"/>
                <w:sz w:val="20"/>
                <w:szCs w:val="20"/>
              </w:rPr>
              <w:t>丽月贸易</w:t>
            </w:r>
            <w:proofErr w:type="gramEnd"/>
            <w:r>
              <w:rPr>
                <w:rFonts w:hint="eastAsia"/>
                <w:sz w:val="20"/>
                <w:szCs w:val="20"/>
              </w:rPr>
              <w:t>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w:t>
            </w:r>
            <w:proofErr w:type="gramStart"/>
            <w:r>
              <w:rPr>
                <w:rFonts w:hint="eastAsia"/>
                <w:sz w:val="20"/>
                <w:szCs w:val="20"/>
              </w:rPr>
              <w:t>国周投资</w:t>
            </w:r>
            <w:proofErr w:type="gramEnd"/>
            <w:r>
              <w:rPr>
                <w:rFonts w:hint="eastAsia"/>
                <w:sz w:val="20"/>
                <w:szCs w:val="20"/>
              </w:rPr>
              <w:t>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7-6</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proofErr w:type="gramStart"/>
            <w:r>
              <w:rPr>
                <w:rFonts w:hint="eastAsia"/>
                <w:sz w:val="20"/>
                <w:szCs w:val="20"/>
              </w:rPr>
              <w:t>绍兴国周纺织</w:t>
            </w:r>
            <w:proofErr w:type="gramEnd"/>
            <w:r>
              <w:rPr>
                <w:rFonts w:hint="eastAsia"/>
                <w:sz w:val="20"/>
                <w:szCs w:val="20"/>
              </w:rPr>
              <w:t>新材料有限公司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1000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0.477%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1000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7-7</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w:t>
            </w:r>
            <w:proofErr w:type="gramStart"/>
            <w:r>
              <w:rPr>
                <w:rFonts w:hint="eastAsia"/>
                <w:sz w:val="20"/>
                <w:szCs w:val="20"/>
              </w:rPr>
              <w:t>国周环保</w:t>
            </w:r>
            <w:proofErr w:type="gramEnd"/>
            <w:r>
              <w:rPr>
                <w:rFonts w:hint="eastAsia"/>
                <w:sz w:val="20"/>
                <w:szCs w:val="20"/>
              </w:rPr>
              <w:t>科技有限公司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7-8</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proofErr w:type="gramStart"/>
            <w:r>
              <w:rPr>
                <w:rFonts w:hint="eastAsia"/>
                <w:sz w:val="20"/>
                <w:szCs w:val="20"/>
              </w:rPr>
              <w:t>绍兴国周针织</w:t>
            </w:r>
            <w:proofErr w:type="gramEnd"/>
            <w:r>
              <w:rPr>
                <w:rFonts w:hint="eastAsia"/>
                <w:sz w:val="20"/>
                <w:szCs w:val="20"/>
              </w:rPr>
              <w:t>科技有限公司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sidRPr="00B94206">
              <w:rPr>
                <w:rFonts w:ascii="宋体" w:hAnsi="宋体" w:cs="宋体" w:hint="eastAsia"/>
                <w:kern w:val="0"/>
                <w:sz w:val="20"/>
                <w:szCs w:val="20"/>
              </w:rPr>
              <w:t>7-9</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绍兴国金购物城开发有限公司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ascii="宋体" w:hAnsi="宋体" w:cs="宋体" w:hint="eastAsia"/>
                <w:kern w:val="0"/>
                <w:sz w:val="20"/>
                <w:szCs w:val="20"/>
              </w:rPr>
              <w:t>7-10</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proofErr w:type="gramStart"/>
            <w:r>
              <w:rPr>
                <w:rFonts w:hint="eastAsia"/>
                <w:sz w:val="20"/>
                <w:szCs w:val="20"/>
              </w:rPr>
              <w:t>绍兴国周纺织</w:t>
            </w:r>
            <w:proofErr w:type="gramEnd"/>
            <w:r>
              <w:rPr>
                <w:rFonts w:hint="eastAsia"/>
                <w:sz w:val="20"/>
                <w:szCs w:val="20"/>
              </w:rPr>
              <w:t>整理有限公司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kern w:val="0"/>
                <w:sz w:val="20"/>
                <w:szCs w:val="20"/>
              </w:rPr>
            </w:pPr>
            <w:r>
              <w:rPr>
                <w:rFonts w:ascii="宋体" w:hAnsi="宋体" w:cs="宋体" w:hint="eastAsia"/>
                <w:kern w:val="0"/>
                <w:sz w:val="20"/>
                <w:szCs w:val="20"/>
              </w:rPr>
              <w:t>7-11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sz w:val="20"/>
                <w:szCs w:val="20"/>
              </w:rPr>
              <w:t>绍兴市恒泰投资中心</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sidRPr="00B94206">
              <w:rPr>
                <w:rFonts w:ascii="宋体" w:hAnsi="宋体" w:cs="宋体" w:hint="eastAsia"/>
                <w:b/>
                <w:bCs/>
                <w:kern w:val="0"/>
                <w:sz w:val="20"/>
                <w:szCs w:val="20"/>
              </w:rPr>
              <w:t>7小计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0.477%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绍兴市越发纺织有限公司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1920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0.917%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1800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120</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浙江青丰资产管理有限公司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绍兴锦成房地产开发有限公司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浙江乾丰商业地产经营管理有限公司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徐稼埠九号实业投资（杭州）有限公司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8-6</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proofErr w:type="gramStart"/>
            <w:r>
              <w:rPr>
                <w:rFonts w:hint="eastAsia"/>
                <w:sz w:val="20"/>
                <w:szCs w:val="20"/>
              </w:rPr>
              <w:t>杭州乾潮置业</w:t>
            </w:r>
            <w:proofErr w:type="gramEnd"/>
            <w:r>
              <w:rPr>
                <w:rFonts w:hint="eastAsia"/>
                <w:sz w:val="20"/>
                <w:szCs w:val="20"/>
              </w:rPr>
              <w:t>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8-7</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绍兴伦凯贸易有限公司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0.477%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8</w:t>
            </w:r>
            <w:r>
              <w:rPr>
                <w:rFonts w:hint="eastAsia"/>
                <w:b/>
                <w:bCs/>
                <w:sz w:val="20"/>
                <w:szCs w:val="20"/>
              </w:rPr>
              <w:t>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2920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1.394%</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2800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120</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9-1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绍兴市天</w:t>
            </w:r>
            <w:proofErr w:type="gramStart"/>
            <w:r>
              <w:rPr>
                <w:rFonts w:hint="eastAsia"/>
                <w:sz w:val="20"/>
                <w:szCs w:val="20"/>
              </w:rPr>
              <w:t>龙锡材</w:t>
            </w:r>
            <w:proofErr w:type="gramEnd"/>
            <w:r>
              <w:rPr>
                <w:rFonts w:hint="eastAsia"/>
                <w:sz w:val="20"/>
                <w:szCs w:val="20"/>
              </w:rPr>
              <w:t>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1500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0.716%</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1500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9-2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铜陵森泰金属材料有限公司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9-3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铜陵龙峰新材料有限公司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9-4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绍兴市越城科技创业园有限公司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lastRenderedPageBreak/>
              <w:t>9-5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proofErr w:type="gramStart"/>
            <w:r>
              <w:rPr>
                <w:rFonts w:hint="eastAsia"/>
                <w:sz w:val="20"/>
                <w:szCs w:val="20"/>
              </w:rPr>
              <w:t>绍兴龙</w:t>
            </w:r>
            <w:proofErr w:type="gramEnd"/>
            <w:r>
              <w:rPr>
                <w:rFonts w:hint="eastAsia"/>
                <w:sz w:val="20"/>
                <w:szCs w:val="20"/>
              </w:rPr>
              <w:t>峰农庄有限公司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9</w:t>
            </w:r>
            <w:r>
              <w:rPr>
                <w:rFonts w:hint="eastAsia"/>
                <w:b/>
                <w:bCs/>
                <w:sz w:val="20"/>
                <w:szCs w:val="20"/>
              </w:rPr>
              <w:t>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1500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0.716%</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1500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浙江裕众建设集团有限公司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1900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0.907%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1900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w:t>
            </w:r>
            <w:proofErr w:type="gramStart"/>
            <w:r>
              <w:rPr>
                <w:rFonts w:hint="eastAsia"/>
                <w:sz w:val="20"/>
                <w:szCs w:val="20"/>
              </w:rPr>
              <w:t>裕众禹越</w:t>
            </w:r>
            <w:proofErr w:type="gramEnd"/>
            <w:r>
              <w:rPr>
                <w:rFonts w:hint="eastAsia"/>
                <w:sz w:val="20"/>
                <w:szCs w:val="20"/>
              </w:rPr>
              <w:t>文化发展有限公司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桐乡市丰美房地产开发有限公司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绍兴润泰商贸有限公司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绍兴和谐保安服务有限公司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10-6</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绍兴润泰物业管理有限公司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10-7</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宁波市</w:t>
            </w:r>
            <w:proofErr w:type="gramStart"/>
            <w:r>
              <w:rPr>
                <w:rFonts w:hint="eastAsia"/>
                <w:sz w:val="20"/>
                <w:szCs w:val="20"/>
              </w:rPr>
              <w:t>奉化裕众基础</w:t>
            </w:r>
            <w:proofErr w:type="gramEnd"/>
            <w:r>
              <w:rPr>
                <w:rFonts w:hint="eastAsia"/>
                <w:sz w:val="20"/>
                <w:szCs w:val="20"/>
              </w:rPr>
              <w:t>设施投资有限公司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10-8</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芜湖市裕众建设有限公司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10-9</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绍兴市柯桥区润泰建材有限公司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10-10</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proofErr w:type="gramStart"/>
            <w:r>
              <w:rPr>
                <w:rFonts w:hint="eastAsia"/>
                <w:sz w:val="20"/>
                <w:szCs w:val="20"/>
              </w:rPr>
              <w:t>上海裕众建筑工程</w:t>
            </w:r>
            <w:proofErr w:type="gramEnd"/>
            <w:r>
              <w:rPr>
                <w:rFonts w:hint="eastAsia"/>
                <w:sz w:val="20"/>
                <w:szCs w:val="20"/>
              </w:rPr>
              <w:t>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10-11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瑞谊（上海）投资有限公司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10-12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绍兴市柯桥区恒</w:t>
            </w:r>
            <w:proofErr w:type="gramStart"/>
            <w:r>
              <w:rPr>
                <w:rFonts w:hint="eastAsia"/>
                <w:sz w:val="20"/>
                <w:szCs w:val="20"/>
              </w:rPr>
              <w:t>远建筑</w:t>
            </w:r>
            <w:proofErr w:type="gramEnd"/>
            <w:r>
              <w:rPr>
                <w:rFonts w:hint="eastAsia"/>
                <w:sz w:val="20"/>
                <w:szCs w:val="20"/>
              </w:rPr>
              <w:t>劳务有限公司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10</w:t>
            </w:r>
            <w:r>
              <w:rPr>
                <w:rFonts w:hint="eastAsia"/>
                <w:b/>
                <w:bCs/>
                <w:sz w:val="20"/>
                <w:szCs w:val="20"/>
              </w:rPr>
              <w:t>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1900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0.907%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1900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11-1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绍兴市越州轻纺工贸园区有限公司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2000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0.955%</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2000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11-2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绍兴市越城区灵芝街道张市村经济合作社</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11-3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绍兴市张市绸厂</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11-4</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绍兴市越州轻纺工贸城有限公司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11-5</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绍兴市越州货运有限公司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11-6</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浙江越上青云商业管理有限公司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11</w:t>
            </w:r>
            <w:r>
              <w:rPr>
                <w:rFonts w:hint="eastAsia"/>
                <w:b/>
                <w:bCs/>
                <w:sz w:val="20"/>
                <w:szCs w:val="20"/>
              </w:rPr>
              <w:t>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2000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0.955%</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2000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12-1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w:t>
            </w:r>
            <w:proofErr w:type="gramStart"/>
            <w:r>
              <w:rPr>
                <w:rFonts w:hint="eastAsia"/>
                <w:sz w:val="20"/>
                <w:szCs w:val="20"/>
              </w:rPr>
              <w:t>皋</w:t>
            </w:r>
            <w:proofErr w:type="gramEnd"/>
            <w:r>
              <w:rPr>
                <w:rFonts w:hint="eastAsia"/>
                <w:sz w:val="20"/>
                <w:szCs w:val="20"/>
              </w:rPr>
              <w:t>埠热电有限公司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12-2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绍兴新奥能源发展有限公司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12</w:t>
            </w:r>
            <w:r>
              <w:rPr>
                <w:rFonts w:hint="eastAsia"/>
                <w:b/>
                <w:bCs/>
                <w:sz w:val="20"/>
                <w:szCs w:val="20"/>
              </w:rPr>
              <w:t>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13-1</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w:t>
            </w:r>
            <w:proofErr w:type="gramStart"/>
            <w:r>
              <w:rPr>
                <w:rFonts w:hint="eastAsia"/>
                <w:sz w:val="20"/>
                <w:szCs w:val="20"/>
              </w:rPr>
              <w:t>晟</w:t>
            </w:r>
            <w:proofErr w:type="gramEnd"/>
            <w:r>
              <w:rPr>
                <w:rFonts w:hint="eastAsia"/>
                <w:sz w:val="20"/>
                <w:szCs w:val="20"/>
              </w:rPr>
              <w:t>方布业有限公司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1347.56</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0.643%</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900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447.56(70%)</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13-2</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w:t>
            </w:r>
            <w:proofErr w:type="gramStart"/>
            <w:r>
              <w:rPr>
                <w:rFonts w:hint="eastAsia"/>
                <w:sz w:val="20"/>
                <w:szCs w:val="20"/>
              </w:rPr>
              <w:t>晟</w:t>
            </w:r>
            <w:proofErr w:type="gramEnd"/>
            <w:r>
              <w:rPr>
                <w:rFonts w:hint="eastAsia"/>
                <w:sz w:val="20"/>
                <w:szCs w:val="20"/>
              </w:rPr>
              <w:t>勇纺织品有限公司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13-3</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绍兴艾弗雷得纺织绣花有限公司</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960</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960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sz w:val="20"/>
                <w:szCs w:val="20"/>
              </w:rPr>
              <w:t xml:space="preserve">　</w:t>
            </w:r>
          </w:p>
        </w:tc>
      </w:tr>
      <w:tr w:rsidR="009306A9" w:rsidRPr="00DC7116" w:rsidTr="009306A9">
        <w:trPr>
          <w:trHeight w:val="34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kern w:val="0"/>
                <w:sz w:val="20"/>
                <w:szCs w:val="20"/>
              </w:rPr>
            </w:pPr>
            <w:r>
              <w:rPr>
                <w:rFonts w:hint="eastAsia"/>
                <w:sz w:val="20"/>
                <w:szCs w:val="20"/>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13</w:t>
            </w:r>
            <w:r>
              <w:rPr>
                <w:rFonts w:hint="eastAsia"/>
                <w:b/>
                <w:bCs/>
                <w:sz w:val="20"/>
                <w:szCs w:val="20"/>
              </w:rPr>
              <w:t>小计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2307.56</w:t>
            </w:r>
          </w:p>
        </w:tc>
        <w:tc>
          <w:tcPr>
            <w:tcW w:w="1039" w:type="dxa"/>
            <w:tcBorders>
              <w:top w:val="nil"/>
              <w:left w:val="nil"/>
              <w:bottom w:val="single" w:sz="4" w:space="0" w:color="auto"/>
              <w:right w:val="single" w:sz="4" w:space="0" w:color="auto"/>
            </w:tcBorders>
            <w:shd w:val="clear" w:color="auto" w:fill="auto"/>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1.102%</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1860</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447.56</w:t>
            </w:r>
          </w:p>
        </w:tc>
      </w:tr>
      <w:tr w:rsidR="009306A9" w:rsidRPr="00DC7116" w:rsidTr="009306A9">
        <w:trPr>
          <w:trHeight w:val="345"/>
        </w:trPr>
        <w:tc>
          <w:tcPr>
            <w:tcW w:w="4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sidRPr="00B94206">
              <w:rPr>
                <w:rFonts w:ascii="宋体" w:hAnsi="宋体" w:cs="宋体" w:hint="eastAsia"/>
                <w:b/>
                <w:bCs/>
                <w:kern w:val="0"/>
                <w:sz w:val="20"/>
                <w:szCs w:val="20"/>
              </w:rPr>
              <w:t>合计</w:t>
            </w:r>
          </w:p>
        </w:tc>
        <w:tc>
          <w:tcPr>
            <w:tcW w:w="111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37690.62</w:t>
            </w:r>
          </w:p>
        </w:tc>
        <w:tc>
          <w:tcPr>
            <w:tcW w:w="1039"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17.997%</w:t>
            </w:r>
          </w:p>
        </w:tc>
        <w:tc>
          <w:tcPr>
            <w:tcW w:w="1058"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hint="eastAsia"/>
                <w:b/>
                <w:bCs/>
                <w:sz w:val="20"/>
                <w:szCs w:val="20"/>
              </w:rPr>
              <w:t>33203.06</w:t>
            </w:r>
          </w:p>
        </w:tc>
        <w:tc>
          <w:tcPr>
            <w:tcW w:w="1265" w:type="dxa"/>
            <w:tcBorders>
              <w:top w:val="nil"/>
              <w:left w:val="nil"/>
              <w:bottom w:val="single" w:sz="4" w:space="0" w:color="auto"/>
              <w:right w:val="single" w:sz="4" w:space="0" w:color="auto"/>
            </w:tcBorders>
            <w:shd w:val="clear" w:color="auto" w:fill="auto"/>
            <w:noWrap/>
            <w:vAlign w:val="center"/>
            <w:hideMark/>
          </w:tcPr>
          <w:p w:rsidR="009306A9" w:rsidRPr="00B94206" w:rsidRDefault="009306A9" w:rsidP="009306A9">
            <w:pPr>
              <w:widowControl/>
              <w:jc w:val="center"/>
              <w:rPr>
                <w:rFonts w:ascii="宋体" w:hAnsi="宋体" w:cs="宋体"/>
                <w:b/>
                <w:bCs/>
                <w:kern w:val="0"/>
                <w:sz w:val="20"/>
                <w:szCs w:val="20"/>
              </w:rPr>
            </w:pPr>
            <w:r>
              <w:rPr>
                <w:rFonts w:ascii="宋体" w:hAnsi="宋体" w:cs="宋体" w:hint="eastAsia"/>
                <w:b/>
                <w:bCs/>
                <w:kern w:val="0"/>
                <w:sz w:val="20"/>
                <w:szCs w:val="20"/>
              </w:rPr>
              <w:t>4487.56</w:t>
            </w:r>
          </w:p>
        </w:tc>
      </w:tr>
    </w:tbl>
    <w:p w:rsidR="00FE303D" w:rsidRPr="00FE303D" w:rsidRDefault="00FE303D" w:rsidP="00FE303D">
      <w:pPr>
        <w:adjustRightInd w:val="0"/>
        <w:snapToGrid w:val="0"/>
        <w:spacing w:line="560" w:lineRule="exact"/>
        <w:ind w:firstLineChars="205" w:firstLine="494"/>
        <w:rPr>
          <w:rFonts w:ascii="宋体" w:hAnsi="宋体" w:cs="宋体"/>
          <w:b/>
          <w:color w:val="000000"/>
          <w:sz w:val="24"/>
          <w:szCs w:val="24"/>
        </w:rPr>
      </w:pPr>
      <w:r w:rsidRPr="00FE303D">
        <w:rPr>
          <w:rFonts w:ascii="宋体" w:hAnsi="宋体" w:cs="宋体" w:hint="eastAsia"/>
          <w:b/>
          <w:color w:val="000000"/>
          <w:sz w:val="24"/>
          <w:szCs w:val="24"/>
        </w:rPr>
        <w:t>十、小</w:t>
      </w:r>
      <w:proofErr w:type="gramStart"/>
      <w:r w:rsidRPr="00FE303D">
        <w:rPr>
          <w:rFonts w:ascii="宋体" w:hAnsi="宋体" w:cs="宋体" w:hint="eastAsia"/>
          <w:b/>
          <w:color w:val="000000"/>
          <w:sz w:val="24"/>
          <w:szCs w:val="24"/>
        </w:rPr>
        <w:t>微企业</w:t>
      </w:r>
      <w:proofErr w:type="gramEnd"/>
      <w:r w:rsidRPr="00FE303D">
        <w:rPr>
          <w:rFonts w:ascii="宋体" w:hAnsi="宋体" w:cs="宋体" w:hint="eastAsia"/>
          <w:b/>
          <w:color w:val="000000"/>
          <w:sz w:val="24"/>
          <w:szCs w:val="24"/>
        </w:rPr>
        <w:t>金融服务情况</w:t>
      </w:r>
    </w:p>
    <w:p w:rsidR="00FE303D" w:rsidRPr="00FE303D" w:rsidRDefault="00452ACC" w:rsidP="00452ACC">
      <w:pPr>
        <w:adjustRightInd w:val="0"/>
        <w:snapToGrid w:val="0"/>
        <w:spacing w:line="560" w:lineRule="exact"/>
        <w:ind w:firstLineChars="205" w:firstLine="492"/>
        <w:rPr>
          <w:rFonts w:ascii="宋体"/>
          <w:bCs/>
          <w:color w:val="000000"/>
          <w:sz w:val="24"/>
          <w:szCs w:val="24"/>
        </w:rPr>
      </w:pPr>
      <w:r w:rsidRPr="00452ACC">
        <w:rPr>
          <w:rFonts w:ascii="宋体" w:hint="eastAsia"/>
          <w:bCs/>
          <w:color w:val="000000"/>
          <w:sz w:val="24"/>
          <w:szCs w:val="24"/>
        </w:rPr>
        <w:t>本行辖内3</w:t>
      </w:r>
      <w:r>
        <w:rPr>
          <w:rFonts w:ascii="宋体" w:hint="eastAsia"/>
          <w:bCs/>
          <w:color w:val="000000"/>
          <w:sz w:val="24"/>
          <w:szCs w:val="24"/>
        </w:rPr>
        <w:t>4</w:t>
      </w:r>
      <w:r w:rsidRPr="00452ACC">
        <w:rPr>
          <w:rFonts w:ascii="宋体" w:hint="eastAsia"/>
          <w:bCs/>
          <w:color w:val="000000"/>
          <w:sz w:val="24"/>
          <w:szCs w:val="24"/>
        </w:rPr>
        <w:t>家网</w:t>
      </w:r>
      <w:r w:rsidR="00EA1B34">
        <w:rPr>
          <w:rFonts w:ascii="宋体" w:hint="eastAsia"/>
          <w:bCs/>
          <w:color w:val="000000"/>
          <w:sz w:val="24"/>
          <w:szCs w:val="24"/>
        </w:rPr>
        <w:t>点</w:t>
      </w:r>
      <w:r w:rsidRPr="00452ACC">
        <w:rPr>
          <w:rFonts w:ascii="宋体" w:hint="eastAsia"/>
          <w:bCs/>
          <w:color w:val="000000"/>
          <w:sz w:val="24"/>
          <w:szCs w:val="24"/>
        </w:rPr>
        <w:t>均提供小</w:t>
      </w:r>
      <w:proofErr w:type="gramStart"/>
      <w:r w:rsidRPr="00452ACC">
        <w:rPr>
          <w:rFonts w:ascii="宋体" w:hint="eastAsia"/>
          <w:bCs/>
          <w:color w:val="000000"/>
          <w:sz w:val="24"/>
          <w:szCs w:val="24"/>
        </w:rPr>
        <w:t>微企业</w:t>
      </w:r>
      <w:proofErr w:type="gramEnd"/>
      <w:r w:rsidRPr="00452ACC">
        <w:rPr>
          <w:rFonts w:ascii="宋体" w:hint="eastAsia"/>
          <w:bCs/>
          <w:color w:val="000000"/>
          <w:sz w:val="24"/>
          <w:szCs w:val="24"/>
        </w:rPr>
        <w:t>金融服务，小</w:t>
      </w:r>
      <w:proofErr w:type="gramStart"/>
      <w:r w:rsidRPr="00452ACC">
        <w:rPr>
          <w:rFonts w:ascii="宋体" w:hint="eastAsia"/>
          <w:bCs/>
          <w:color w:val="000000"/>
          <w:sz w:val="24"/>
          <w:szCs w:val="24"/>
        </w:rPr>
        <w:t>微企业</w:t>
      </w:r>
      <w:proofErr w:type="gramEnd"/>
      <w:r w:rsidRPr="00452ACC">
        <w:rPr>
          <w:rFonts w:ascii="宋体" w:hint="eastAsia"/>
          <w:bCs/>
          <w:color w:val="000000"/>
          <w:sz w:val="24"/>
          <w:szCs w:val="24"/>
        </w:rPr>
        <w:t>客户经理人数132人。报告期末小</w:t>
      </w:r>
      <w:proofErr w:type="gramStart"/>
      <w:r w:rsidRPr="00452ACC">
        <w:rPr>
          <w:rFonts w:ascii="宋体" w:hint="eastAsia"/>
          <w:bCs/>
          <w:color w:val="000000"/>
          <w:sz w:val="24"/>
          <w:szCs w:val="24"/>
        </w:rPr>
        <w:t>微企业</w:t>
      </w:r>
      <w:proofErr w:type="gramEnd"/>
      <w:r w:rsidRPr="00452ACC">
        <w:rPr>
          <w:rFonts w:ascii="宋体" w:hint="eastAsia"/>
          <w:bCs/>
          <w:color w:val="000000"/>
          <w:sz w:val="24"/>
          <w:szCs w:val="24"/>
        </w:rPr>
        <w:t>贷款余额106.17亿元，比年初增加24.13亿元，贷款增速29.42%。小</w:t>
      </w:r>
      <w:proofErr w:type="gramStart"/>
      <w:r w:rsidRPr="00452ACC">
        <w:rPr>
          <w:rFonts w:ascii="宋体" w:hint="eastAsia"/>
          <w:bCs/>
          <w:color w:val="000000"/>
          <w:sz w:val="24"/>
          <w:szCs w:val="24"/>
        </w:rPr>
        <w:t>微企业</w:t>
      </w:r>
      <w:proofErr w:type="gramEnd"/>
      <w:r w:rsidRPr="00452ACC">
        <w:rPr>
          <w:rFonts w:ascii="宋体" w:hint="eastAsia"/>
          <w:bCs/>
          <w:color w:val="000000"/>
          <w:sz w:val="24"/>
          <w:szCs w:val="24"/>
        </w:rPr>
        <w:t>贷款户数9477户，比年初增加207户。普</w:t>
      </w:r>
      <w:proofErr w:type="gramStart"/>
      <w:r w:rsidRPr="00452ACC">
        <w:rPr>
          <w:rFonts w:ascii="宋体" w:hint="eastAsia"/>
          <w:bCs/>
          <w:color w:val="000000"/>
          <w:sz w:val="24"/>
          <w:szCs w:val="24"/>
        </w:rPr>
        <w:t>惠型小微企业</w:t>
      </w:r>
      <w:proofErr w:type="gramEnd"/>
      <w:r w:rsidRPr="00452ACC">
        <w:rPr>
          <w:rFonts w:ascii="宋体" w:hint="eastAsia"/>
          <w:bCs/>
          <w:color w:val="000000"/>
          <w:sz w:val="24"/>
          <w:szCs w:val="24"/>
        </w:rPr>
        <w:t>贷</w:t>
      </w:r>
      <w:r w:rsidRPr="00452ACC">
        <w:rPr>
          <w:rFonts w:ascii="宋体" w:hint="eastAsia"/>
          <w:bCs/>
          <w:color w:val="000000"/>
          <w:sz w:val="24"/>
          <w:szCs w:val="24"/>
        </w:rPr>
        <w:lastRenderedPageBreak/>
        <w:t>款余额61.57亿元，比年初增加14.13亿元，贷款增速29.78%,高于各项贷款增速0.37个百分点。普</w:t>
      </w:r>
      <w:proofErr w:type="gramStart"/>
      <w:r w:rsidRPr="00452ACC">
        <w:rPr>
          <w:rFonts w:ascii="宋体" w:hint="eastAsia"/>
          <w:bCs/>
          <w:color w:val="000000"/>
          <w:sz w:val="24"/>
          <w:szCs w:val="24"/>
        </w:rPr>
        <w:t>惠型小微企业</w:t>
      </w:r>
      <w:proofErr w:type="gramEnd"/>
      <w:r w:rsidRPr="00452ACC">
        <w:rPr>
          <w:rFonts w:ascii="宋体" w:hint="eastAsia"/>
          <w:bCs/>
          <w:color w:val="000000"/>
          <w:sz w:val="24"/>
          <w:szCs w:val="24"/>
        </w:rPr>
        <w:t>贷款户数9349户，比年初增加183户。普</w:t>
      </w:r>
      <w:proofErr w:type="gramStart"/>
      <w:r w:rsidRPr="00452ACC">
        <w:rPr>
          <w:rFonts w:ascii="宋体" w:hint="eastAsia"/>
          <w:bCs/>
          <w:color w:val="000000"/>
          <w:sz w:val="24"/>
          <w:szCs w:val="24"/>
        </w:rPr>
        <w:t>惠型小微企业</w:t>
      </w:r>
      <w:proofErr w:type="gramEnd"/>
      <w:r w:rsidRPr="00452ACC">
        <w:rPr>
          <w:rFonts w:ascii="宋体" w:hint="eastAsia"/>
          <w:bCs/>
          <w:color w:val="000000"/>
          <w:sz w:val="24"/>
          <w:szCs w:val="24"/>
        </w:rPr>
        <w:t>贷款成本5.75%，比年初下降0.33个百分点。普</w:t>
      </w:r>
      <w:proofErr w:type="gramStart"/>
      <w:r w:rsidRPr="00452ACC">
        <w:rPr>
          <w:rFonts w:ascii="宋体" w:hint="eastAsia"/>
          <w:bCs/>
          <w:color w:val="000000"/>
          <w:sz w:val="24"/>
          <w:szCs w:val="24"/>
        </w:rPr>
        <w:t>惠型小微企业</w:t>
      </w:r>
      <w:proofErr w:type="gramEnd"/>
      <w:r w:rsidRPr="00452ACC">
        <w:rPr>
          <w:rFonts w:ascii="宋体" w:hint="eastAsia"/>
          <w:bCs/>
          <w:color w:val="000000"/>
          <w:sz w:val="24"/>
          <w:szCs w:val="24"/>
        </w:rPr>
        <w:t>贷款不良率2.4%。</w:t>
      </w:r>
    </w:p>
    <w:p w:rsidR="00452ACC" w:rsidRPr="00452ACC" w:rsidRDefault="00452ACC" w:rsidP="00452ACC">
      <w:pPr>
        <w:spacing w:line="470" w:lineRule="exact"/>
        <w:ind w:firstLineChars="196" w:firstLine="472"/>
        <w:jc w:val="left"/>
        <w:rPr>
          <w:rFonts w:asciiTheme="minorEastAsia" w:eastAsiaTheme="minorEastAsia" w:hAnsiTheme="minorEastAsia"/>
          <w:b/>
          <w:bCs/>
          <w:color w:val="000000"/>
          <w:sz w:val="24"/>
          <w:szCs w:val="24"/>
        </w:rPr>
      </w:pPr>
      <w:r w:rsidRPr="00452ACC">
        <w:rPr>
          <w:rFonts w:asciiTheme="minorEastAsia" w:eastAsiaTheme="minorEastAsia" w:hAnsiTheme="minorEastAsia" w:hint="eastAsia"/>
          <w:b/>
          <w:bCs/>
          <w:color w:val="000000"/>
          <w:sz w:val="24"/>
          <w:szCs w:val="24"/>
        </w:rPr>
        <w:t>十一、绿色金融服务情况</w:t>
      </w:r>
    </w:p>
    <w:p w:rsidR="00452ACC" w:rsidRPr="00452ACC" w:rsidRDefault="00452ACC" w:rsidP="00452ACC">
      <w:pPr>
        <w:spacing w:line="470" w:lineRule="exact"/>
        <w:ind w:firstLineChars="196" w:firstLine="470"/>
        <w:jc w:val="left"/>
        <w:rPr>
          <w:rFonts w:ascii="宋体"/>
          <w:bCs/>
          <w:color w:val="000000"/>
          <w:sz w:val="24"/>
          <w:szCs w:val="24"/>
        </w:rPr>
      </w:pPr>
      <w:r w:rsidRPr="00452ACC">
        <w:rPr>
          <w:rFonts w:ascii="宋体" w:hint="eastAsia"/>
          <w:bCs/>
          <w:color w:val="000000"/>
          <w:sz w:val="24"/>
          <w:szCs w:val="24"/>
        </w:rPr>
        <w:t>本行出台了《浙江绍兴恒信农村商业银行股份有限公司绿色信贷实施管理办法(试行)》,推进绿色信贷规范化操作与管理。截至</w:t>
      </w:r>
      <w:r w:rsidR="00262806">
        <w:rPr>
          <w:rFonts w:ascii="宋体" w:hint="eastAsia"/>
          <w:bCs/>
          <w:color w:val="000000"/>
          <w:sz w:val="24"/>
          <w:szCs w:val="24"/>
        </w:rPr>
        <w:t>报告期</w:t>
      </w:r>
      <w:r w:rsidRPr="00452ACC">
        <w:rPr>
          <w:rFonts w:ascii="宋体" w:hint="eastAsia"/>
          <w:bCs/>
          <w:color w:val="000000"/>
          <w:sz w:val="24"/>
          <w:szCs w:val="24"/>
        </w:rPr>
        <w:t>末，绿色信贷融资余额3.27亿元，</w:t>
      </w:r>
      <w:proofErr w:type="gramStart"/>
      <w:r w:rsidRPr="00452ACC">
        <w:rPr>
          <w:rFonts w:ascii="宋体" w:hint="eastAsia"/>
          <w:bCs/>
          <w:color w:val="000000"/>
          <w:sz w:val="24"/>
          <w:szCs w:val="24"/>
        </w:rPr>
        <w:t>较</w:t>
      </w:r>
      <w:r w:rsidR="00262806">
        <w:rPr>
          <w:rFonts w:ascii="宋体" w:hint="eastAsia"/>
          <w:bCs/>
          <w:color w:val="000000"/>
          <w:sz w:val="24"/>
          <w:szCs w:val="24"/>
        </w:rPr>
        <w:t>期</w:t>
      </w:r>
      <w:r w:rsidRPr="00452ACC">
        <w:rPr>
          <w:rFonts w:ascii="宋体" w:hint="eastAsia"/>
          <w:bCs/>
          <w:color w:val="000000"/>
          <w:sz w:val="24"/>
          <w:szCs w:val="24"/>
        </w:rPr>
        <w:t>初</w:t>
      </w:r>
      <w:proofErr w:type="gramEnd"/>
      <w:r w:rsidRPr="00452ACC">
        <w:rPr>
          <w:rFonts w:ascii="宋体" w:hint="eastAsia"/>
          <w:bCs/>
          <w:color w:val="000000"/>
          <w:sz w:val="24"/>
          <w:szCs w:val="24"/>
        </w:rPr>
        <w:t>增加0.64亿元。</w:t>
      </w:r>
    </w:p>
    <w:p w:rsidR="00FE303D" w:rsidRPr="00452ACC" w:rsidRDefault="00FE303D" w:rsidP="003E5EB8">
      <w:pPr>
        <w:spacing w:line="470" w:lineRule="exact"/>
        <w:ind w:firstLineChars="196" w:firstLine="470"/>
        <w:jc w:val="left"/>
        <w:rPr>
          <w:rFonts w:ascii="黑体" w:eastAsia="黑体" w:hAnsi="黑体"/>
          <w:bCs/>
          <w:color w:val="000000"/>
          <w:sz w:val="24"/>
          <w:szCs w:val="24"/>
        </w:rPr>
      </w:pPr>
    </w:p>
    <w:p w:rsidR="00804B68" w:rsidRPr="003E5EB8" w:rsidRDefault="00262806" w:rsidP="003E5EB8">
      <w:pPr>
        <w:spacing w:line="470" w:lineRule="exact"/>
        <w:ind w:firstLineChars="196" w:firstLine="470"/>
        <w:jc w:val="left"/>
        <w:rPr>
          <w:rFonts w:ascii="黑体" w:eastAsia="黑体" w:hAnsi="黑体"/>
          <w:bCs/>
          <w:color w:val="000000"/>
          <w:sz w:val="24"/>
          <w:szCs w:val="24"/>
        </w:rPr>
      </w:pPr>
      <w:r>
        <w:rPr>
          <w:rFonts w:ascii="黑体" w:eastAsia="黑体" w:hAnsi="黑体" w:hint="eastAsia"/>
          <w:bCs/>
          <w:color w:val="000000"/>
          <w:sz w:val="24"/>
          <w:szCs w:val="24"/>
        </w:rPr>
        <w:t xml:space="preserve">第四节 </w:t>
      </w:r>
      <w:r w:rsidR="00804B68" w:rsidRPr="003E5EB8">
        <w:rPr>
          <w:rFonts w:ascii="黑体" w:eastAsia="黑体" w:hAnsi="黑体" w:hint="eastAsia"/>
          <w:bCs/>
          <w:color w:val="000000"/>
          <w:sz w:val="24"/>
          <w:szCs w:val="24"/>
        </w:rPr>
        <w:t>风险管理情况</w:t>
      </w:r>
    </w:p>
    <w:p w:rsidR="00804B68" w:rsidRPr="003E5EB8" w:rsidRDefault="00804B68" w:rsidP="003E5EB8">
      <w:pPr>
        <w:spacing w:line="470" w:lineRule="exact"/>
        <w:ind w:firstLineChars="196" w:firstLine="472"/>
        <w:jc w:val="left"/>
        <w:rPr>
          <w:rFonts w:ascii="宋体"/>
          <w:b/>
          <w:bCs/>
          <w:color w:val="000000"/>
          <w:sz w:val="24"/>
          <w:szCs w:val="24"/>
        </w:rPr>
      </w:pPr>
      <w:r w:rsidRPr="003E5EB8">
        <w:rPr>
          <w:rFonts w:ascii="宋体" w:hint="eastAsia"/>
          <w:b/>
          <w:bCs/>
          <w:color w:val="000000"/>
          <w:sz w:val="24"/>
          <w:szCs w:val="24"/>
        </w:rPr>
        <w:t>一、风险管理整体情况</w:t>
      </w:r>
    </w:p>
    <w:p w:rsidR="00804B68" w:rsidRPr="005B44B6" w:rsidRDefault="00804B68" w:rsidP="00D86527">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为增强风险防范和风险控制的能力，本行制定</w:t>
      </w:r>
      <w:r w:rsidR="00B35CC2">
        <w:rPr>
          <w:rFonts w:ascii="宋体" w:hint="eastAsia"/>
          <w:bCs/>
          <w:color w:val="000000"/>
          <w:sz w:val="24"/>
          <w:szCs w:val="24"/>
        </w:rPr>
        <w:t>了较完善的风险管理政策</w:t>
      </w:r>
      <w:r w:rsidRPr="005B44B6">
        <w:rPr>
          <w:rFonts w:ascii="宋体" w:hint="eastAsia"/>
          <w:bCs/>
          <w:color w:val="000000"/>
          <w:sz w:val="24"/>
          <w:szCs w:val="24"/>
        </w:rPr>
        <w:t>，明确了本行全面风险管理的目标和全面风险管理原则。本行建立规范风险治理架构，明确董事会、监事会、高级管理层和职能部门全面风险管理职责，逐步建立风险管理策略、风险偏好和风险限额，风险管理政策和程序，采取定性和定量相结合的方法，识别、计量、评估、监测、报告、控制或缓释所承担的各类风险。</w:t>
      </w:r>
    </w:p>
    <w:p w:rsidR="00804B68" w:rsidRPr="005B44B6" w:rsidRDefault="00804B68" w:rsidP="00D86527">
      <w:pPr>
        <w:spacing w:line="470" w:lineRule="exact"/>
        <w:ind w:firstLineChars="196" w:firstLine="470"/>
        <w:jc w:val="left"/>
        <w:rPr>
          <w:rFonts w:ascii="宋体"/>
          <w:bCs/>
          <w:color w:val="000000"/>
          <w:sz w:val="24"/>
          <w:szCs w:val="24"/>
        </w:rPr>
      </w:pPr>
      <w:bookmarkStart w:id="0" w:name="_Toc348788110"/>
      <w:bookmarkStart w:id="1" w:name="_Toc507199247"/>
      <w:bookmarkStart w:id="2" w:name="_Toc510468472"/>
      <w:r w:rsidRPr="005B44B6">
        <w:rPr>
          <w:rFonts w:ascii="宋体" w:hint="eastAsia"/>
          <w:bCs/>
          <w:color w:val="000000"/>
          <w:sz w:val="24"/>
          <w:szCs w:val="24"/>
        </w:rPr>
        <w:t>1.风险管理组织体系的建立、完善及执行情况</w:t>
      </w:r>
      <w:bookmarkEnd w:id="0"/>
      <w:bookmarkEnd w:id="1"/>
      <w:bookmarkEnd w:id="2"/>
      <w:r w:rsidR="00262806">
        <w:rPr>
          <w:rFonts w:ascii="宋体" w:hint="eastAsia"/>
          <w:bCs/>
          <w:color w:val="000000"/>
          <w:sz w:val="24"/>
          <w:szCs w:val="24"/>
        </w:rPr>
        <w:t>。</w:t>
      </w:r>
    </w:p>
    <w:p w:rsidR="00804B68" w:rsidRPr="005B44B6" w:rsidRDefault="00804B68" w:rsidP="00D86527">
      <w:pPr>
        <w:spacing w:line="470" w:lineRule="exact"/>
        <w:ind w:firstLineChars="196" w:firstLine="470"/>
        <w:jc w:val="left"/>
        <w:rPr>
          <w:rFonts w:ascii="宋体"/>
          <w:bCs/>
          <w:color w:val="000000"/>
          <w:sz w:val="24"/>
          <w:szCs w:val="24"/>
        </w:rPr>
      </w:pPr>
      <w:bookmarkStart w:id="3" w:name="_Toc348788111"/>
      <w:r w:rsidRPr="005B44B6">
        <w:rPr>
          <w:rFonts w:ascii="宋体" w:hint="eastAsia"/>
          <w:bCs/>
          <w:color w:val="000000"/>
          <w:sz w:val="24"/>
          <w:szCs w:val="24"/>
        </w:rPr>
        <w:t>本行建立了由董事会直接领导，合</w:t>
      </w:r>
      <w:proofErr w:type="gramStart"/>
      <w:r w:rsidRPr="005B44B6">
        <w:rPr>
          <w:rFonts w:ascii="宋体" w:hint="eastAsia"/>
          <w:bCs/>
          <w:color w:val="000000"/>
          <w:sz w:val="24"/>
          <w:szCs w:val="24"/>
        </w:rPr>
        <w:t>规</w:t>
      </w:r>
      <w:proofErr w:type="gramEnd"/>
      <w:r w:rsidRPr="005B44B6">
        <w:rPr>
          <w:rFonts w:ascii="宋体" w:hint="eastAsia"/>
          <w:bCs/>
          <w:color w:val="000000"/>
          <w:sz w:val="24"/>
          <w:szCs w:val="24"/>
        </w:rPr>
        <w:t>与风险管理委员会为核心，风险管理部门具体实施，各职能部门、各分支机构的风险控制主要人员共同参与组成的组织结构体系。</w:t>
      </w:r>
    </w:p>
    <w:p w:rsidR="00804B68" w:rsidRPr="005B44B6" w:rsidRDefault="00804B68" w:rsidP="00D86527">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董事会负责建立和保持有效的风险管理体系，对风险管理承担最终责任；监事会负责监督风险管理体系的建立和运行情况，监督董事会、高级管理层是否履行了风险管理职责；高级管理层对董事会负责，执行董事会制定的风险战略，落实风险管理政策，制定覆盖全部业务和管理环节的风险管理制度和程序；风险管理部与其他业务部门保持独立，负责组织实施本行风险管理工作，实现对信用风险、流动性风险、市场风险等风险的统一管理；各业务部门是本行风险管理的第一道防线，负责本部门和本业务条</w:t>
      </w:r>
      <w:proofErr w:type="gramStart"/>
      <w:r w:rsidRPr="005B44B6">
        <w:rPr>
          <w:rFonts w:ascii="宋体" w:hint="eastAsia"/>
          <w:bCs/>
          <w:color w:val="000000"/>
          <w:sz w:val="24"/>
          <w:szCs w:val="24"/>
        </w:rPr>
        <w:t>线风险</w:t>
      </w:r>
      <w:proofErr w:type="gramEnd"/>
      <w:r w:rsidRPr="005B44B6">
        <w:rPr>
          <w:rFonts w:ascii="宋体" w:hint="eastAsia"/>
          <w:bCs/>
          <w:color w:val="000000"/>
          <w:sz w:val="24"/>
          <w:szCs w:val="24"/>
        </w:rPr>
        <w:t>管理的日常工作，对本部</w:t>
      </w:r>
      <w:r w:rsidRPr="005B44B6">
        <w:rPr>
          <w:rFonts w:ascii="宋体" w:hint="eastAsia"/>
          <w:bCs/>
          <w:color w:val="000000"/>
          <w:sz w:val="24"/>
          <w:szCs w:val="24"/>
        </w:rPr>
        <w:lastRenderedPageBreak/>
        <w:t>门和本业务条线的风险管理负第一责任。</w:t>
      </w:r>
    </w:p>
    <w:p w:rsidR="00804B68" w:rsidRPr="005B44B6" w:rsidRDefault="00804B68" w:rsidP="00D86527">
      <w:pPr>
        <w:spacing w:line="470" w:lineRule="exact"/>
        <w:ind w:firstLineChars="196" w:firstLine="470"/>
        <w:jc w:val="left"/>
        <w:rPr>
          <w:rFonts w:ascii="宋体"/>
          <w:bCs/>
          <w:color w:val="000000"/>
          <w:sz w:val="24"/>
          <w:szCs w:val="24"/>
        </w:rPr>
      </w:pPr>
      <w:bookmarkStart w:id="4" w:name="_Toc377822542"/>
      <w:bookmarkStart w:id="5" w:name="_Toc349572422"/>
      <w:bookmarkStart w:id="6" w:name="_Toc412919885"/>
      <w:bookmarkStart w:id="7" w:name="_Toc410696488"/>
      <w:bookmarkStart w:id="8" w:name="_Toc410725466"/>
      <w:bookmarkStart w:id="9" w:name="_Toc507199248"/>
      <w:bookmarkStart w:id="10" w:name="_Toc510468473"/>
      <w:bookmarkEnd w:id="3"/>
      <w:r w:rsidRPr="005B44B6">
        <w:rPr>
          <w:rFonts w:ascii="宋体" w:hint="eastAsia"/>
          <w:bCs/>
          <w:color w:val="000000"/>
          <w:sz w:val="24"/>
          <w:szCs w:val="24"/>
        </w:rPr>
        <w:t>2.风险管理政策的建立、完善及执行情况</w:t>
      </w:r>
      <w:bookmarkEnd w:id="4"/>
      <w:bookmarkEnd w:id="5"/>
      <w:bookmarkEnd w:id="6"/>
      <w:bookmarkEnd w:id="7"/>
      <w:bookmarkEnd w:id="8"/>
      <w:bookmarkEnd w:id="9"/>
      <w:bookmarkEnd w:id="10"/>
      <w:r w:rsidR="00262806">
        <w:rPr>
          <w:rFonts w:ascii="宋体" w:hint="eastAsia"/>
          <w:bCs/>
          <w:color w:val="000000"/>
          <w:sz w:val="24"/>
          <w:szCs w:val="24"/>
        </w:rPr>
        <w:t>。</w:t>
      </w:r>
    </w:p>
    <w:p w:rsidR="00452ACC" w:rsidRDefault="00452ACC" w:rsidP="00D86527">
      <w:pPr>
        <w:spacing w:line="470" w:lineRule="exact"/>
        <w:ind w:firstLineChars="196" w:firstLine="470"/>
        <w:jc w:val="left"/>
        <w:rPr>
          <w:rFonts w:ascii="宋体"/>
          <w:bCs/>
          <w:color w:val="000000"/>
          <w:sz w:val="24"/>
          <w:szCs w:val="24"/>
        </w:rPr>
      </w:pPr>
      <w:r w:rsidRPr="00452ACC">
        <w:rPr>
          <w:rFonts w:ascii="宋体" w:hint="eastAsia"/>
          <w:bCs/>
          <w:color w:val="000000"/>
          <w:sz w:val="24"/>
          <w:szCs w:val="24"/>
        </w:rPr>
        <w:t>本行制定了《浙江绍兴恒信农村商业银行股份有限公司全面风险管理办法》《浙江绍兴恒信农村商业银行股份有限公司风险偏好和限额管理实施细则》《浙江绍兴恒信农村商业银行股份有限公司流动性风险管理办法》《浙江绍兴恒信农村商业银行股份有限公司流动性风险应急预案》《浙江绍兴恒信农村商业银行股份有限公司流动性风险考核及责任追究管理办法》《浙江绍兴恒信农村商业银行股份有限公司市场风险管理办法(试行)》等一系列风险管理的政策和程序，对具体各项业务中存在的各种风险进行管理。</w:t>
      </w:r>
    </w:p>
    <w:p w:rsidR="00804B68" w:rsidRPr="005B44B6" w:rsidRDefault="00804B68" w:rsidP="00D86527">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3.各类风险管理系统应用情况</w:t>
      </w:r>
      <w:r w:rsidR="00262806">
        <w:rPr>
          <w:rFonts w:ascii="宋体" w:hint="eastAsia"/>
          <w:bCs/>
          <w:color w:val="000000"/>
          <w:sz w:val="24"/>
          <w:szCs w:val="24"/>
        </w:rPr>
        <w:t>。</w:t>
      </w:r>
    </w:p>
    <w:p w:rsidR="00804B68" w:rsidRPr="005B44B6" w:rsidRDefault="003E5EB8" w:rsidP="00D86527">
      <w:pPr>
        <w:spacing w:line="470" w:lineRule="exact"/>
        <w:ind w:firstLineChars="196" w:firstLine="470"/>
        <w:jc w:val="left"/>
        <w:rPr>
          <w:rFonts w:ascii="宋体"/>
          <w:bCs/>
          <w:color w:val="000000"/>
          <w:sz w:val="24"/>
          <w:szCs w:val="24"/>
        </w:rPr>
      </w:pPr>
      <w:r>
        <w:rPr>
          <w:rFonts w:ascii="宋体" w:hint="eastAsia"/>
          <w:bCs/>
          <w:color w:val="000000"/>
          <w:sz w:val="24"/>
          <w:szCs w:val="24"/>
        </w:rPr>
        <w:t>本行积极应用各类风险管理系统，</w:t>
      </w:r>
      <w:r w:rsidR="00804B68" w:rsidRPr="005B44B6">
        <w:rPr>
          <w:rFonts w:ascii="宋体" w:hint="eastAsia"/>
          <w:bCs/>
          <w:color w:val="000000"/>
          <w:sz w:val="24"/>
          <w:szCs w:val="24"/>
        </w:rPr>
        <w:t>一是做好浙江农信风险管理系统用户维护登记、做好重大信贷风险报告数据移植，每日对该系统产生的预警进行处理，并督促各支行及时在有效期内进行处置，处置率为100%；二是加强内部人员风险预警管理，做好特定账户预警系统运行维护，对预警信息督促做好查证、确认工作；三是充分发挥</w:t>
      </w:r>
      <w:proofErr w:type="gramStart"/>
      <w:r w:rsidR="00804B68" w:rsidRPr="005B44B6">
        <w:rPr>
          <w:rFonts w:ascii="宋体" w:hint="eastAsia"/>
          <w:bCs/>
          <w:color w:val="000000"/>
          <w:sz w:val="24"/>
          <w:szCs w:val="24"/>
        </w:rPr>
        <w:t>银监零起点</w:t>
      </w:r>
      <w:proofErr w:type="gramEnd"/>
      <w:r w:rsidR="00804B68" w:rsidRPr="005B44B6">
        <w:rPr>
          <w:rFonts w:ascii="宋体" w:hint="eastAsia"/>
          <w:bCs/>
          <w:color w:val="000000"/>
          <w:sz w:val="24"/>
          <w:szCs w:val="24"/>
        </w:rPr>
        <w:t>-客户风险统计系统、对全行数据进行举证；四是维护好银监SMART系统，及时对系统预警数据进行反馈、整改；五是做好诉讼事项管理系统、“逃废债”信息平台、押品管理平台的日常管理。</w:t>
      </w:r>
    </w:p>
    <w:p w:rsidR="00804B68" w:rsidRPr="006275FF" w:rsidRDefault="00804B68" w:rsidP="006275FF">
      <w:pPr>
        <w:spacing w:line="470" w:lineRule="exact"/>
        <w:ind w:firstLineChars="196" w:firstLine="472"/>
        <w:jc w:val="left"/>
        <w:rPr>
          <w:rFonts w:ascii="宋体"/>
          <w:b/>
          <w:bCs/>
          <w:color w:val="000000"/>
          <w:sz w:val="24"/>
          <w:szCs w:val="24"/>
        </w:rPr>
      </w:pPr>
      <w:r w:rsidRPr="006275FF">
        <w:rPr>
          <w:rFonts w:ascii="宋体" w:hint="eastAsia"/>
          <w:b/>
          <w:bCs/>
          <w:color w:val="000000"/>
          <w:sz w:val="24"/>
          <w:szCs w:val="24"/>
        </w:rPr>
        <w:t>二、信用风险</w:t>
      </w:r>
    </w:p>
    <w:p w:rsidR="00804B68" w:rsidRPr="005B44B6" w:rsidRDefault="00804B68" w:rsidP="00D86527">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1.信用风险状况。本行信用风险主要来源包括：贷款、资金业务（含存放同业、拆放同业、买入返售、金融债券投资等）、应收款项、表外信用业务（含银行承兑汇票、承诺等）。</w:t>
      </w:r>
      <w:r w:rsidR="00776069">
        <w:rPr>
          <w:rFonts w:ascii="宋体" w:hint="eastAsia"/>
          <w:bCs/>
          <w:color w:val="000000"/>
          <w:sz w:val="24"/>
          <w:szCs w:val="24"/>
        </w:rPr>
        <w:t>本</w:t>
      </w:r>
      <w:r w:rsidRPr="005B44B6">
        <w:rPr>
          <w:rFonts w:ascii="宋体" w:hint="eastAsia"/>
          <w:bCs/>
          <w:color w:val="000000"/>
          <w:sz w:val="24"/>
          <w:szCs w:val="24"/>
        </w:rPr>
        <w:t>行信用风险主要集中在贷款</w:t>
      </w:r>
      <w:r w:rsidR="003E5EB8">
        <w:rPr>
          <w:rFonts w:ascii="宋体" w:hint="eastAsia"/>
          <w:bCs/>
          <w:color w:val="000000"/>
          <w:sz w:val="24"/>
          <w:szCs w:val="24"/>
        </w:rPr>
        <w:t>：</w:t>
      </w:r>
      <w:r w:rsidR="001D0B13">
        <w:rPr>
          <w:rFonts w:ascii="宋体" w:hint="eastAsia"/>
          <w:bCs/>
          <w:color w:val="000000"/>
          <w:sz w:val="24"/>
          <w:szCs w:val="24"/>
        </w:rPr>
        <w:t>报告期末</w:t>
      </w:r>
      <w:r w:rsidRPr="005B44B6">
        <w:rPr>
          <w:rFonts w:ascii="宋体" w:hint="eastAsia"/>
          <w:bCs/>
          <w:color w:val="000000"/>
          <w:sz w:val="24"/>
          <w:szCs w:val="24"/>
        </w:rPr>
        <w:t>，</w:t>
      </w:r>
      <w:r w:rsidR="00C864FC">
        <w:rPr>
          <w:rFonts w:ascii="宋体" w:hint="eastAsia"/>
          <w:bCs/>
          <w:color w:val="000000"/>
          <w:sz w:val="24"/>
          <w:szCs w:val="24"/>
        </w:rPr>
        <w:t>本</w:t>
      </w:r>
      <w:r w:rsidR="00452ACC" w:rsidRPr="00452ACC">
        <w:rPr>
          <w:rFonts w:ascii="宋体" w:hint="eastAsia"/>
          <w:bCs/>
          <w:color w:val="000000"/>
          <w:sz w:val="24"/>
          <w:szCs w:val="24"/>
        </w:rPr>
        <w:t>行不良贷款五级</w:t>
      </w:r>
      <w:proofErr w:type="gramStart"/>
      <w:r w:rsidR="00452ACC" w:rsidRPr="00452ACC">
        <w:rPr>
          <w:rFonts w:ascii="宋体" w:hint="eastAsia"/>
          <w:bCs/>
          <w:color w:val="000000"/>
          <w:sz w:val="24"/>
          <w:szCs w:val="24"/>
        </w:rPr>
        <w:t>分类余额</w:t>
      </w:r>
      <w:proofErr w:type="gramEnd"/>
      <w:r w:rsidR="00452ACC" w:rsidRPr="00452ACC">
        <w:rPr>
          <w:rFonts w:ascii="宋体" w:hint="eastAsia"/>
          <w:bCs/>
          <w:color w:val="000000"/>
          <w:sz w:val="24"/>
          <w:szCs w:val="24"/>
        </w:rPr>
        <w:t>为</w:t>
      </w:r>
      <w:r w:rsidR="00452ACC" w:rsidRPr="00452ACC">
        <w:rPr>
          <w:rFonts w:ascii="宋体"/>
          <w:bCs/>
          <w:color w:val="000000"/>
          <w:sz w:val="24"/>
          <w:szCs w:val="24"/>
        </w:rPr>
        <w:t>27305.02</w:t>
      </w:r>
      <w:r w:rsidR="00452ACC" w:rsidRPr="00452ACC">
        <w:rPr>
          <w:rFonts w:ascii="宋体" w:hint="eastAsia"/>
          <w:bCs/>
          <w:color w:val="000000"/>
          <w:sz w:val="24"/>
          <w:szCs w:val="24"/>
        </w:rPr>
        <w:t>万元（包括信用卡透支不良1341.01万元），比年初减少9466.08万元，不良贷款率为1.50%，比年初下降了1.11个百分点。</w:t>
      </w:r>
    </w:p>
    <w:p w:rsidR="00804B68" w:rsidRPr="005B44B6" w:rsidRDefault="00804B68" w:rsidP="00D86527">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2.信用风险管理和控制政策。一是继续实施不良贷款报告制和重大风险报告制，在实施“一户</w:t>
      </w:r>
      <w:proofErr w:type="gramStart"/>
      <w:r w:rsidRPr="005B44B6">
        <w:rPr>
          <w:rFonts w:ascii="宋体" w:hint="eastAsia"/>
          <w:bCs/>
          <w:color w:val="000000"/>
          <w:sz w:val="24"/>
          <w:szCs w:val="24"/>
        </w:rPr>
        <w:t>一</w:t>
      </w:r>
      <w:proofErr w:type="gramEnd"/>
      <w:r w:rsidRPr="005B44B6">
        <w:rPr>
          <w:rFonts w:ascii="宋体" w:hint="eastAsia"/>
          <w:bCs/>
          <w:color w:val="000000"/>
          <w:sz w:val="24"/>
          <w:szCs w:val="24"/>
        </w:rPr>
        <w:t>策”报告制的基础上，健全和完善不良贷款案例报告制和重大风险报告制，重抓细节和可操作性，提前发现和处置风险企业贷款，及早做好</w:t>
      </w:r>
      <w:r w:rsidR="00262806">
        <w:rPr>
          <w:rFonts w:ascii="宋体" w:hint="eastAsia"/>
          <w:bCs/>
          <w:color w:val="000000"/>
          <w:sz w:val="24"/>
          <w:szCs w:val="24"/>
        </w:rPr>
        <w:t>风险</w:t>
      </w:r>
      <w:r w:rsidRPr="005B44B6">
        <w:rPr>
          <w:rFonts w:ascii="宋体" w:hint="eastAsia"/>
          <w:bCs/>
          <w:color w:val="000000"/>
          <w:sz w:val="24"/>
          <w:szCs w:val="24"/>
        </w:rPr>
        <w:t>防范和应对措施；二是加强一线风险管理，定期召开风险主管工作会议，了解支行风险防控情况，落实风险防控的各项措施，确保在业务前端识别、评估、计量、监控与报告风险；三是加强事前信贷核查，充分利用各种风</w:t>
      </w:r>
      <w:r w:rsidRPr="005B44B6">
        <w:rPr>
          <w:rFonts w:ascii="宋体" w:hint="eastAsia"/>
          <w:bCs/>
          <w:color w:val="000000"/>
          <w:sz w:val="24"/>
          <w:szCs w:val="24"/>
        </w:rPr>
        <w:lastRenderedPageBreak/>
        <w:t>险预警系统和平台，加强负面清单管理，提早介入化解风险，有效减少新增不良发生率；四是强化合</w:t>
      </w:r>
      <w:proofErr w:type="gramStart"/>
      <w:r w:rsidRPr="005B44B6">
        <w:rPr>
          <w:rFonts w:ascii="宋体" w:hint="eastAsia"/>
          <w:bCs/>
          <w:color w:val="000000"/>
          <w:sz w:val="24"/>
          <w:szCs w:val="24"/>
        </w:rPr>
        <w:t>规</w:t>
      </w:r>
      <w:proofErr w:type="gramEnd"/>
      <w:r w:rsidRPr="005B44B6">
        <w:rPr>
          <w:rFonts w:ascii="宋体" w:hint="eastAsia"/>
          <w:bCs/>
          <w:color w:val="000000"/>
          <w:sz w:val="24"/>
          <w:szCs w:val="24"/>
        </w:rPr>
        <w:t>理念，加大对全行员工的合</w:t>
      </w:r>
      <w:proofErr w:type="gramStart"/>
      <w:r w:rsidRPr="005B44B6">
        <w:rPr>
          <w:rFonts w:ascii="宋体" w:hint="eastAsia"/>
          <w:bCs/>
          <w:color w:val="000000"/>
          <w:sz w:val="24"/>
          <w:szCs w:val="24"/>
        </w:rPr>
        <w:t>规</w:t>
      </w:r>
      <w:proofErr w:type="gramEnd"/>
      <w:r w:rsidRPr="005B44B6">
        <w:rPr>
          <w:rFonts w:ascii="宋体" w:hint="eastAsia"/>
          <w:bCs/>
          <w:color w:val="000000"/>
          <w:sz w:val="24"/>
          <w:szCs w:val="24"/>
        </w:rPr>
        <w:t>培训，通过合理的分类授信授权制度来强化信用风险防控。</w:t>
      </w:r>
    </w:p>
    <w:p w:rsidR="00804B68" w:rsidRPr="006275FF" w:rsidRDefault="00804B68" w:rsidP="006275FF">
      <w:pPr>
        <w:spacing w:line="470" w:lineRule="exact"/>
        <w:ind w:firstLineChars="196" w:firstLine="472"/>
        <w:jc w:val="left"/>
        <w:rPr>
          <w:rFonts w:ascii="宋体"/>
          <w:b/>
          <w:bCs/>
          <w:color w:val="000000"/>
          <w:sz w:val="24"/>
          <w:szCs w:val="24"/>
        </w:rPr>
      </w:pPr>
      <w:r w:rsidRPr="006275FF">
        <w:rPr>
          <w:rFonts w:ascii="宋体" w:hint="eastAsia"/>
          <w:b/>
          <w:bCs/>
          <w:color w:val="000000"/>
          <w:sz w:val="24"/>
          <w:szCs w:val="24"/>
        </w:rPr>
        <w:t>三、流动性风险</w:t>
      </w:r>
    </w:p>
    <w:p w:rsidR="00480BE9" w:rsidRDefault="00804B68" w:rsidP="00480BE9">
      <w:pPr>
        <w:spacing w:line="470" w:lineRule="exact"/>
        <w:ind w:firstLineChars="196" w:firstLine="470"/>
        <w:jc w:val="left"/>
        <w:rPr>
          <w:rFonts w:ascii="宋体"/>
          <w:bCs/>
          <w:color w:val="000000"/>
          <w:sz w:val="24"/>
          <w:szCs w:val="24"/>
        </w:rPr>
      </w:pPr>
      <w:r w:rsidRPr="0007323A">
        <w:rPr>
          <w:rFonts w:ascii="宋体" w:hint="eastAsia"/>
          <w:bCs/>
          <w:color w:val="000000"/>
          <w:sz w:val="24"/>
          <w:szCs w:val="24"/>
        </w:rPr>
        <w:t>1.流动性风险状况。</w:t>
      </w:r>
      <w:bookmarkStart w:id="11" w:name="_Toc374219890"/>
      <w:r w:rsidR="00480BE9" w:rsidRPr="00480BE9">
        <w:rPr>
          <w:rFonts w:ascii="宋体"/>
          <w:bCs/>
          <w:color w:val="000000"/>
          <w:sz w:val="24"/>
          <w:szCs w:val="24"/>
        </w:rPr>
        <w:t>报告期末</w:t>
      </w:r>
      <w:r w:rsidR="00480BE9" w:rsidRPr="00480BE9">
        <w:rPr>
          <w:rFonts w:ascii="宋体" w:hint="eastAsia"/>
          <w:bCs/>
          <w:color w:val="000000"/>
          <w:sz w:val="24"/>
          <w:szCs w:val="24"/>
        </w:rPr>
        <w:t>本行</w:t>
      </w:r>
      <w:r w:rsidR="00480BE9" w:rsidRPr="00480BE9">
        <w:rPr>
          <w:rFonts w:ascii="宋体"/>
          <w:bCs/>
          <w:color w:val="000000"/>
          <w:sz w:val="24"/>
          <w:szCs w:val="24"/>
        </w:rPr>
        <w:t>流动性比例</w:t>
      </w:r>
      <w:r w:rsidR="00DC67B5" w:rsidRPr="00DC67B5">
        <w:rPr>
          <w:rFonts w:ascii="宋体"/>
          <w:bCs/>
          <w:color w:val="000000"/>
          <w:sz w:val="24"/>
          <w:szCs w:val="24"/>
        </w:rPr>
        <w:t>79.61</w:t>
      </w:r>
      <w:r w:rsidR="00480BE9" w:rsidRPr="00480BE9">
        <w:rPr>
          <w:rFonts w:ascii="宋体"/>
          <w:bCs/>
          <w:color w:val="000000"/>
          <w:sz w:val="24"/>
          <w:szCs w:val="24"/>
        </w:rPr>
        <w:t>%，</w:t>
      </w:r>
      <w:r w:rsidR="00480BE9" w:rsidRPr="00480BE9">
        <w:rPr>
          <w:rFonts w:ascii="宋体" w:hint="eastAsia"/>
          <w:bCs/>
          <w:color w:val="000000"/>
          <w:sz w:val="24"/>
          <w:szCs w:val="24"/>
        </w:rPr>
        <w:t>高于监管指标要求</w:t>
      </w:r>
      <w:r w:rsidR="00DC67B5" w:rsidRPr="00DC67B5">
        <w:rPr>
          <w:rFonts w:ascii="宋体"/>
          <w:bCs/>
          <w:color w:val="000000"/>
          <w:sz w:val="24"/>
          <w:szCs w:val="24"/>
        </w:rPr>
        <w:t>54.61</w:t>
      </w:r>
      <w:r w:rsidR="00480BE9" w:rsidRPr="00480BE9">
        <w:rPr>
          <w:rFonts w:ascii="宋体" w:hint="eastAsia"/>
          <w:bCs/>
          <w:color w:val="000000"/>
          <w:sz w:val="24"/>
          <w:szCs w:val="24"/>
        </w:rPr>
        <w:t>个百分点。核心负债依存度70.68</w:t>
      </w:r>
      <w:r w:rsidR="00480BE9" w:rsidRPr="00480BE9">
        <w:rPr>
          <w:rFonts w:ascii="宋体"/>
          <w:bCs/>
          <w:color w:val="000000"/>
          <w:sz w:val="24"/>
          <w:szCs w:val="24"/>
        </w:rPr>
        <w:t>%，</w:t>
      </w:r>
      <w:r w:rsidR="00480BE9" w:rsidRPr="00480BE9">
        <w:rPr>
          <w:rFonts w:ascii="宋体" w:hint="eastAsia"/>
          <w:bCs/>
          <w:color w:val="000000"/>
          <w:sz w:val="24"/>
          <w:szCs w:val="24"/>
        </w:rPr>
        <w:t>达到监管指标60%的要求</w:t>
      </w:r>
      <w:r w:rsidR="00480BE9" w:rsidRPr="00480BE9">
        <w:rPr>
          <w:rFonts w:ascii="宋体"/>
          <w:bCs/>
          <w:color w:val="000000"/>
          <w:sz w:val="24"/>
          <w:szCs w:val="24"/>
        </w:rPr>
        <w:t>；</w:t>
      </w:r>
      <w:r w:rsidR="00480BE9" w:rsidRPr="00480BE9">
        <w:rPr>
          <w:rFonts w:ascii="宋体" w:hint="eastAsia"/>
          <w:bCs/>
          <w:color w:val="000000"/>
          <w:sz w:val="24"/>
          <w:szCs w:val="24"/>
        </w:rPr>
        <w:t>流动性缺口率61.44</w:t>
      </w:r>
      <w:r w:rsidR="00480BE9" w:rsidRPr="00480BE9">
        <w:rPr>
          <w:rFonts w:ascii="宋体"/>
          <w:bCs/>
          <w:color w:val="000000"/>
          <w:sz w:val="24"/>
          <w:szCs w:val="24"/>
        </w:rPr>
        <w:t xml:space="preserve">% </w:t>
      </w:r>
      <w:r w:rsidR="00480BE9" w:rsidRPr="00480BE9">
        <w:rPr>
          <w:rFonts w:ascii="宋体" w:hint="eastAsia"/>
          <w:bCs/>
          <w:color w:val="000000"/>
          <w:sz w:val="24"/>
          <w:szCs w:val="24"/>
        </w:rPr>
        <w:t>，比上年增加6.21个百分点；资金业务杠杆率1，符合不超过3的监管要求。本行资金业务未主动加杠杆操作，目前无同业负债；大口径超额备付率为6.</w:t>
      </w:r>
      <w:r w:rsidR="00DC67B5">
        <w:rPr>
          <w:rFonts w:ascii="宋体" w:hint="eastAsia"/>
          <w:bCs/>
          <w:color w:val="000000"/>
          <w:sz w:val="24"/>
          <w:szCs w:val="24"/>
        </w:rPr>
        <w:t>31</w:t>
      </w:r>
      <w:r w:rsidR="00480BE9" w:rsidRPr="00480BE9">
        <w:rPr>
          <w:rFonts w:ascii="宋体" w:hint="eastAsia"/>
          <w:bCs/>
          <w:color w:val="000000"/>
          <w:sz w:val="24"/>
          <w:szCs w:val="24"/>
        </w:rPr>
        <w:t>%。总体而言，本行流动性风险可控。目前本行流动性风险的监测和</w:t>
      </w:r>
      <w:proofErr w:type="gramStart"/>
      <w:r w:rsidR="00480BE9" w:rsidRPr="00480BE9">
        <w:rPr>
          <w:rFonts w:ascii="宋体" w:hint="eastAsia"/>
          <w:bCs/>
          <w:color w:val="000000"/>
          <w:sz w:val="24"/>
          <w:szCs w:val="24"/>
        </w:rPr>
        <w:t>计量仍</w:t>
      </w:r>
      <w:proofErr w:type="gramEnd"/>
      <w:r w:rsidR="00480BE9" w:rsidRPr="00480BE9">
        <w:rPr>
          <w:rFonts w:ascii="宋体" w:hint="eastAsia"/>
          <w:bCs/>
          <w:color w:val="000000"/>
          <w:sz w:val="24"/>
          <w:szCs w:val="24"/>
        </w:rPr>
        <w:t xml:space="preserve">主要通过手工及报表取数相结合的方法进行。  </w:t>
      </w:r>
      <w:bookmarkEnd w:id="11"/>
    </w:p>
    <w:p w:rsidR="00804B68" w:rsidRDefault="00804B68" w:rsidP="00480BE9">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2.流动性风险管理策略。本行定期报送流动性监测表旬报，按季对流动性风险进行压力测试，</w:t>
      </w:r>
      <w:r w:rsidR="00262806">
        <w:rPr>
          <w:rFonts w:ascii="宋体" w:hint="eastAsia"/>
          <w:bCs/>
          <w:color w:val="000000"/>
          <w:sz w:val="24"/>
          <w:szCs w:val="24"/>
        </w:rPr>
        <w:t>定期向</w:t>
      </w:r>
      <w:r w:rsidR="00245EFC">
        <w:rPr>
          <w:rFonts w:ascii="宋体" w:hint="eastAsia"/>
          <w:bCs/>
          <w:color w:val="000000"/>
          <w:sz w:val="24"/>
          <w:szCs w:val="24"/>
        </w:rPr>
        <w:t>总行</w:t>
      </w:r>
      <w:r w:rsidR="00262806" w:rsidRPr="005B44B6">
        <w:rPr>
          <w:rFonts w:ascii="宋体" w:hint="eastAsia"/>
          <w:bCs/>
          <w:color w:val="000000"/>
          <w:sz w:val="24"/>
          <w:szCs w:val="24"/>
        </w:rPr>
        <w:t>高级管理层及董事会</w:t>
      </w:r>
      <w:r w:rsidR="00262806">
        <w:rPr>
          <w:rFonts w:ascii="宋体" w:hint="eastAsia"/>
          <w:bCs/>
          <w:color w:val="000000"/>
          <w:sz w:val="24"/>
          <w:szCs w:val="24"/>
        </w:rPr>
        <w:t>提交流动性风险管理报告</w:t>
      </w:r>
      <w:r w:rsidRPr="005B44B6">
        <w:rPr>
          <w:rFonts w:ascii="宋体" w:hint="eastAsia"/>
          <w:bCs/>
          <w:color w:val="000000"/>
          <w:sz w:val="24"/>
          <w:szCs w:val="24"/>
        </w:rPr>
        <w:t>；</w:t>
      </w:r>
      <w:r w:rsidR="00262806" w:rsidRPr="005B44B6">
        <w:rPr>
          <w:rFonts w:ascii="宋体" w:hint="eastAsia"/>
          <w:bCs/>
          <w:color w:val="000000"/>
          <w:sz w:val="24"/>
          <w:szCs w:val="24"/>
        </w:rPr>
        <w:t>按年开展流动性风险应急预案演练，积极参加由银</w:t>
      </w:r>
      <w:r w:rsidR="00262806">
        <w:rPr>
          <w:rFonts w:ascii="宋体" w:hint="eastAsia"/>
          <w:bCs/>
          <w:color w:val="000000"/>
          <w:sz w:val="24"/>
          <w:szCs w:val="24"/>
        </w:rPr>
        <w:t>保</w:t>
      </w:r>
      <w:r w:rsidR="00262806" w:rsidRPr="005B44B6">
        <w:rPr>
          <w:rFonts w:ascii="宋体" w:hint="eastAsia"/>
          <w:bCs/>
          <w:color w:val="000000"/>
          <w:sz w:val="24"/>
          <w:szCs w:val="24"/>
        </w:rPr>
        <w:t>监牵头组织的流动性互助演练。</w:t>
      </w:r>
      <w:r w:rsidR="00262806">
        <w:rPr>
          <w:rFonts w:ascii="宋体" w:hint="eastAsia"/>
          <w:bCs/>
          <w:color w:val="000000"/>
          <w:sz w:val="24"/>
          <w:szCs w:val="24"/>
        </w:rPr>
        <w:t>已制定出台</w:t>
      </w:r>
      <w:r w:rsidRPr="005B44B6">
        <w:rPr>
          <w:rFonts w:ascii="宋体" w:hint="eastAsia"/>
          <w:bCs/>
          <w:color w:val="000000"/>
          <w:sz w:val="24"/>
          <w:szCs w:val="24"/>
        </w:rPr>
        <w:t>流动性风险管理管理办法和应急预案</w:t>
      </w:r>
      <w:r w:rsidR="00262806">
        <w:rPr>
          <w:rFonts w:ascii="宋体" w:hint="eastAsia"/>
          <w:bCs/>
          <w:color w:val="000000"/>
          <w:sz w:val="24"/>
          <w:szCs w:val="24"/>
        </w:rPr>
        <w:t>并适时进行修订完善。</w:t>
      </w:r>
      <w:r w:rsidR="00262806">
        <w:rPr>
          <w:rFonts w:ascii="宋体"/>
          <w:bCs/>
          <w:color w:val="000000"/>
          <w:sz w:val="24"/>
          <w:szCs w:val="24"/>
        </w:rPr>
        <w:t xml:space="preserve"> </w:t>
      </w:r>
    </w:p>
    <w:p w:rsidR="00804B68" w:rsidRPr="003E5EB8" w:rsidRDefault="00804B68" w:rsidP="003E5EB8">
      <w:pPr>
        <w:spacing w:line="470" w:lineRule="exact"/>
        <w:ind w:firstLineChars="196" w:firstLine="472"/>
        <w:rPr>
          <w:rFonts w:ascii="宋体"/>
          <w:b/>
          <w:bCs/>
          <w:color w:val="000000"/>
          <w:sz w:val="24"/>
          <w:szCs w:val="24"/>
        </w:rPr>
      </w:pPr>
      <w:r w:rsidRPr="003E5EB8">
        <w:rPr>
          <w:rFonts w:ascii="宋体" w:hint="eastAsia"/>
          <w:b/>
          <w:bCs/>
          <w:color w:val="000000"/>
          <w:sz w:val="24"/>
          <w:szCs w:val="24"/>
        </w:rPr>
        <w:t>四、市场风险</w:t>
      </w:r>
    </w:p>
    <w:p w:rsidR="00480BE9" w:rsidRPr="00480BE9" w:rsidRDefault="00804B68" w:rsidP="00480BE9">
      <w:pPr>
        <w:spacing w:line="470" w:lineRule="exact"/>
        <w:ind w:firstLineChars="196" w:firstLine="470"/>
        <w:rPr>
          <w:rFonts w:ascii="宋体"/>
          <w:bCs/>
          <w:color w:val="000000"/>
          <w:sz w:val="24"/>
          <w:szCs w:val="24"/>
        </w:rPr>
      </w:pPr>
      <w:r>
        <w:rPr>
          <w:rFonts w:ascii="宋体" w:hint="eastAsia"/>
          <w:bCs/>
          <w:color w:val="000000"/>
          <w:sz w:val="24"/>
          <w:szCs w:val="24"/>
        </w:rPr>
        <w:t>1.市场风险状况。</w:t>
      </w:r>
      <w:r w:rsidR="00480BE9" w:rsidRPr="00480BE9">
        <w:rPr>
          <w:rFonts w:ascii="宋体" w:hint="eastAsia"/>
          <w:bCs/>
          <w:color w:val="000000"/>
          <w:sz w:val="24"/>
          <w:szCs w:val="24"/>
        </w:rPr>
        <w:t>报告期末，本行市场风险加权资产余额59,623万元，</w:t>
      </w:r>
      <w:proofErr w:type="gramStart"/>
      <w:r w:rsidR="00480BE9" w:rsidRPr="00480BE9">
        <w:rPr>
          <w:rFonts w:ascii="宋体" w:hint="eastAsia"/>
          <w:bCs/>
          <w:color w:val="000000"/>
          <w:sz w:val="24"/>
          <w:szCs w:val="24"/>
        </w:rPr>
        <w:t>占风险</w:t>
      </w:r>
      <w:proofErr w:type="gramEnd"/>
      <w:r w:rsidR="00480BE9" w:rsidRPr="00480BE9">
        <w:rPr>
          <w:rFonts w:ascii="宋体" w:hint="eastAsia"/>
          <w:bCs/>
          <w:color w:val="000000"/>
          <w:sz w:val="24"/>
          <w:szCs w:val="24"/>
        </w:rPr>
        <w:t>资产加权总额1,520,381万元的3.92%，需要覆盖市场风险的资本要求对本行影响较小。在资产负债表日外币汇率风险敞口分布方面，报告期末，本行外币折合人民币即期资产6,589万元，即期负债6,589万元，外币汇率风险敞口为0.00万元，汇率变动对本行无影响。</w:t>
      </w:r>
    </w:p>
    <w:p w:rsidR="00804B68" w:rsidRDefault="00804B68" w:rsidP="00D86527">
      <w:pPr>
        <w:spacing w:line="470" w:lineRule="exact"/>
        <w:ind w:firstLineChars="196" w:firstLine="470"/>
        <w:jc w:val="left"/>
        <w:rPr>
          <w:rFonts w:ascii="宋体"/>
          <w:bCs/>
          <w:color w:val="000000"/>
          <w:sz w:val="24"/>
          <w:szCs w:val="24"/>
        </w:rPr>
      </w:pPr>
      <w:r w:rsidRPr="00804B68">
        <w:rPr>
          <w:rFonts w:ascii="宋体" w:hint="eastAsia"/>
          <w:bCs/>
          <w:color w:val="000000"/>
          <w:sz w:val="24"/>
          <w:szCs w:val="24"/>
        </w:rPr>
        <w:t>2.市场风险管理策略。一是紧跟政策风向，完善各项制度，严控市场风险，在投行资金运作上始终紧跟国家监管政策的风向，提前预测分析，最大限度把</w:t>
      </w:r>
      <w:proofErr w:type="gramStart"/>
      <w:r w:rsidRPr="00804B68">
        <w:rPr>
          <w:rFonts w:ascii="宋体" w:hint="eastAsia"/>
          <w:bCs/>
          <w:color w:val="000000"/>
          <w:sz w:val="24"/>
          <w:szCs w:val="24"/>
        </w:rPr>
        <w:t>控市场</w:t>
      </w:r>
      <w:proofErr w:type="gramEnd"/>
      <w:r w:rsidRPr="00804B68">
        <w:rPr>
          <w:rFonts w:ascii="宋体" w:hint="eastAsia"/>
          <w:bCs/>
          <w:color w:val="000000"/>
          <w:sz w:val="24"/>
          <w:szCs w:val="24"/>
        </w:rPr>
        <w:t>风险；二是把握市场脉动，合理运作资金，在确保全行贷款和结算需求的前提下，主动寻找合法、合</w:t>
      </w:r>
      <w:proofErr w:type="gramStart"/>
      <w:r w:rsidRPr="00804B68">
        <w:rPr>
          <w:rFonts w:ascii="宋体" w:hint="eastAsia"/>
          <w:bCs/>
          <w:color w:val="000000"/>
          <w:sz w:val="24"/>
          <w:szCs w:val="24"/>
        </w:rPr>
        <w:t>规</w:t>
      </w:r>
      <w:proofErr w:type="gramEnd"/>
      <w:r w:rsidRPr="00804B68">
        <w:rPr>
          <w:rFonts w:ascii="宋体" w:hint="eastAsia"/>
          <w:bCs/>
          <w:color w:val="000000"/>
          <w:sz w:val="24"/>
          <w:szCs w:val="24"/>
        </w:rPr>
        <w:t>、有效的可投资产，寻求风险和效益的最佳平衡点，促进经营效益最大化，同时加强大额资金动态监测管理，精细化管理各类结算资金；三是根据央行基准利率并结合本行情况确定存贷款利率，保持市场竞争力。</w:t>
      </w:r>
    </w:p>
    <w:p w:rsidR="00804B68" w:rsidRPr="003E5EB8" w:rsidRDefault="00AA4597" w:rsidP="003E5EB8">
      <w:pPr>
        <w:spacing w:line="470" w:lineRule="exact"/>
        <w:ind w:firstLineChars="196" w:firstLine="472"/>
        <w:jc w:val="left"/>
        <w:rPr>
          <w:rFonts w:ascii="宋体"/>
          <w:b/>
          <w:bCs/>
          <w:color w:val="000000"/>
          <w:sz w:val="24"/>
          <w:szCs w:val="24"/>
        </w:rPr>
      </w:pPr>
      <w:r>
        <w:rPr>
          <w:rFonts w:ascii="宋体" w:hint="eastAsia"/>
          <w:b/>
          <w:bCs/>
          <w:color w:val="000000"/>
          <w:sz w:val="24"/>
          <w:szCs w:val="24"/>
        </w:rPr>
        <w:t>五、操作风险</w:t>
      </w:r>
    </w:p>
    <w:p w:rsidR="00804B68" w:rsidRPr="005B44B6" w:rsidRDefault="00804B68" w:rsidP="00D86527">
      <w:pPr>
        <w:spacing w:line="470" w:lineRule="exact"/>
        <w:ind w:firstLineChars="196" w:firstLine="470"/>
        <w:jc w:val="left"/>
        <w:rPr>
          <w:rFonts w:ascii="宋体"/>
          <w:bCs/>
          <w:color w:val="000000"/>
          <w:sz w:val="24"/>
          <w:szCs w:val="24"/>
        </w:rPr>
      </w:pPr>
      <w:bookmarkStart w:id="12" w:name="_Toc510468495"/>
      <w:r w:rsidRPr="005B44B6">
        <w:rPr>
          <w:rFonts w:ascii="宋体" w:hint="eastAsia"/>
          <w:bCs/>
          <w:color w:val="000000"/>
          <w:sz w:val="24"/>
          <w:szCs w:val="24"/>
        </w:rPr>
        <w:t>1.操作风险状况。本行开展的业务主要包括：个人业务（个人信贷、储蓄</w:t>
      </w:r>
      <w:r w:rsidRPr="005B44B6">
        <w:rPr>
          <w:rFonts w:ascii="宋体" w:hint="eastAsia"/>
          <w:bCs/>
          <w:color w:val="000000"/>
          <w:sz w:val="24"/>
          <w:szCs w:val="24"/>
        </w:rPr>
        <w:lastRenderedPageBreak/>
        <w:t>业务、信用卡、银行卡）、公司业务（公司信贷、对公存款）、票据等结算业务、第三方存管、代收代付等中间业务。本行在</w:t>
      </w:r>
      <w:r w:rsidR="001D0B13" w:rsidRPr="005B44B6">
        <w:rPr>
          <w:rFonts w:ascii="宋体" w:hint="eastAsia"/>
          <w:bCs/>
          <w:color w:val="000000"/>
          <w:sz w:val="24"/>
          <w:szCs w:val="24"/>
        </w:rPr>
        <w:t>建立和完善</w:t>
      </w:r>
      <w:r w:rsidRPr="005B44B6">
        <w:rPr>
          <w:rFonts w:ascii="宋体" w:hint="eastAsia"/>
          <w:bCs/>
          <w:color w:val="000000"/>
          <w:sz w:val="24"/>
          <w:szCs w:val="24"/>
        </w:rPr>
        <w:t>内部控制制度基础上，已基本实现</w:t>
      </w:r>
      <w:r w:rsidR="001D0B13">
        <w:rPr>
          <w:rFonts w:ascii="宋体" w:hint="eastAsia"/>
          <w:bCs/>
          <w:color w:val="000000"/>
          <w:sz w:val="24"/>
          <w:szCs w:val="24"/>
        </w:rPr>
        <w:t>各项</w:t>
      </w:r>
      <w:r w:rsidRPr="005B44B6">
        <w:rPr>
          <w:rFonts w:ascii="宋体" w:hint="eastAsia"/>
          <w:bCs/>
          <w:color w:val="000000"/>
          <w:sz w:val="24"/>
          <w:szCs w:val="24"/>
        </w:rPr>
        <w:t>业务</w:t>
      </w:r>
      <w:r w:rsidR="001D0B13">
        <w:rPr>
          <w:rFonts w:ascii="宋体" w:hint="eastAsia"/>
          <w:bCs/>
          <w:color w:val="000000"/>
          <w:sz w:val="24"/>
          <w:szCs w:val="24"/>
        </w:rPr>
        <w:t>操作风险</w:t>
      </w:r>
      <w:r w:rsidR="001D0B13" w:rsidRPr="005B44B6">
        <w:rPr>
          <w:rFonts w:ascii="宋体" w:hint="eastAsia"/>
          <w:bCs/>
          <w:color w:val="000000"/>
          <w:sz w:val="24"/>
          <w:szCs w:val="24"/>
        </w:rPr>
        <w:t>内</w:t>
      </w:r>
      <w:r w:rsidR="001D0B13">
        <w:rPr>
          <w:rFonts w:ascii="宋体" w:hint="eastAsia"/>
          <w:bCs/>
          <w:color w:val="000000"/>
          <w:sz w:val="24"/>
          <w:szCs w:val="24"/>
        </w:rPr>
        <w:t>控制度</w:t>
      </w:r>
      <w:r w:rsidRPr="005B44B6">
        <w:rPr>
          <w:rFonts w:ascii="宋体" w:hint="eastAsia"/>
          <w:bCs/>
          <w:color w:val="000000"/>
          <w:sz w:val="24"/>
          <w:szCs w:val="24"/>
        </w:rPr>
        <w:t>全覆盖，基本能够保证一线业务人员按照规范进行操作。</w:t>
      </w:r>
      <w:r w:rsidR="00776069">
        <w:rPr>
          <w:rFonts w:ascii="宋体" w:hint="eastAsia"/>
          <w:bCs/>
          <w:color w:val="000000"/>
          <w:sz w:val="24"/>
          <w:szCs w:val="24"/>
        </w:rPr>
        <w:t>报告期内，本</w:t>
      </w:r>
      <w:r w:rsidRPr="005B44B6">
        <w:rPr>
          <w:rFonts w:ascii="宋体" w:hint="eastAsia"/>
          <w:bCs/>
          <w:color w:val="000000"/>
          <w:sz w:val="24"/>
          <w:szCs w:val="24"/>
        </w:rPr>
        <w:t>行操作风险总体可控，无重大风险或严重违规事件发生，无外部操作风险事件发生。</w:t>
      </w:r>
    </w:p>
    <w:p w:rsidR="00804B68" w:rsidRDefault="00804B68" w:rsidP="00B216F3">
      <w:pPr>
        <w:spacing w:line="470" w:lineRule="exact"/>
        <w:ind w:firstLineChars="196" w:firstLine="470"/>
        <w:jc w:val="left"/>
        <w:rPr>
          <w:rFonts w:ascii="宋体"/>
          <w:bCs/>
          <w:color w:val="000000"/>
          <w:sz w:val="24"/>
          <w:szCs w:val="24"/>
        </w:rPr>
      </w:pPr>
      <w:r w:rsidRPr="005B44B6">
        <w:rPr>
          <w:rFonts w:ascii="宋体" w:hint="eastAsia"/>
          <w:bCs/>
          <w:color w:val="000000"/>
          <w:sz w:val="24"/>
          <w:szCs w:val="24"/>
        </w:rPr>
        <w:t>2.操作风险管理策略。一是整章建制，健全内控制度体系，推动实现制度能覆盖全流程、全业务、全环节</w:t>
      </w:r>
      <w:r w:rsidR="00DA7A71">
        <w:rPr>
          <w:rFonts w:ascii="宋体" w:hint="eastAsia"/>
          <w:bCs/>
          <w:color w:val="000000"/>
          <w:sz w:val="24"/>
          <w:szCs w:val="24"/>
        </w:rPr>
        <w:t>。2020年</w:t>
      </w:r>
      <w:r w:rsidR="00DA7A71" w:rsidRPr="00DA7A71">
        <w:rPr>
          <w:rFonts w:ascii="宋体" w:hint="eastAsia"/>
          <w:bCs/>
          <w:color w:val="000000"/>
          <w:sz w:val="24"/>
          <w:szCs w:val="24"/>
        </w:rPr>
        <w:t>对照监管规定与行业管理要求对各项制度进行修订和完善，形成“横向到边，纵向到底”全面、严密、监督制衡有效的制度体系，全年累计梳理制度513个，修订完善制度136个</w:t>
      </w:r>
      <w:r w:rsidR="00DA7A71">
        <w:rPr>
          <w:rFonts w:ascii="宋体" w:hint="eastAsia"/>
          <w:bCs/>
          <w:color w:val="000000"/>
          <w:sz w:val="24"/>
          <w:szCs w:val="24"/>
        </w:rPr>
        <w:t>。</w:t>
      </w:r>
      <w:r w:rsidRPr="005B44B6">
        <w:rPr>
          <w:rFonts w:ascii="宋体" w:hint="eastAsia"/>
          <w:bCs/>
          <w:color w:val="000000"/>
          <w:sz w:val="24"/>
          <w:szCs w:val="24"/>
        </w:rPr>
        <w:t>二是加强操作风险管控，下发业务操作答复，建立典型案例库，制作案例培训课件，分层级进行剖析，切实解决屡查屡犯的问题，防控操作风险</w:t>
      </w:r>
      <w:r w:rsidR="00DA7A71">
        <w:rPr>
          <w:rFonts w:ascii="宋体" w:hint="eastAsia"/>
          <w:bCs/>
          <w:color w:val="000000"/>
          <w:sz w:val="24"/>
          <w:szCs w:val="24"/>
        </w:rPr>
        <w:t>。</w:t>
      </w:r>
      <w:r w:rsidR="00DA7A71" w:rsidRPr="00DA7A71">
        <w:rPr>
          <w:rFonts w:ascii="宋体" w:hint="eastAsia"/>
          <w:bCs/>
          <w:color w:val="000000"/>
          <w:sz w:val="24"/>
          <w:szCs w:val="24"/>
        </w:rPr>
        <w:t>建立健</w:t>
      </w:r>
      <w:bookmarkStart w:id="13" w:name="_GoBack"/>
      <w:bookmarkEnd w:id="13"/>
      <w:r w:rsidR="00DA7A71" w:rsidRPr="00DA7A71">
        <w:rPr>
          <w:rFonts w:ascii="宋体" w:hint="eastAsia"/>
          <w:bCs/>
          <w:color w:val="000000"/>
          <w:sz w:val="24"/>
          <w:szCs w:val="24"/>
        </w:rPr>
        <w:t>全员工网格化管理制度，</w:t>
      </w:r>
      <w:proofErr w:type="gramStart"/>
      <w:r w:rsidR="00DA7A71" w:rsidRPr="00DA7A71">
        <w:rPr>
          <w:rFonts w:ascii="宋体" w:hint="eastAsia"/>
          <w:bCs/>
          <w:color w:val="000000"/>
          <w:sz w:val="24"/>
          <w:szCs w:val="24"/>
        </w:rPr>
        <w:t>上线员工合规</w:t>
      </w:r>
      <w:proofErr w:type="gramEnd"/>
      <w:r w:rsidR="00DA7A71" w:rsidRPr="00DA7A71">
        <w:rPr>
          <w:rFonts w:ascii="宋体" w:hint="eastAsia"/>
          <w:bCs/>
          <w:color w:val="000000"/>
          <w:sz w:val="24"/>
          <w:szCs w:val="24"/>
        </w:rPr>
        <w:t>管理系统，及时掌握辖内员工日常行为动态，组织干部员工层层签订《合规案防责任状》，提高全行员工合</w:t>
      </w:r>
      <w:proofErr w:type="gramStart"/>
      <w:r w:rsidR="00DA7A71" w:rsidRPr="00DA7A71">
        <w:rPr>
          <w:rFonts w:ascii="宋体" w:hint="eastAsia"/>
          <w:bCs/>
          <w:color w:val="000000"/>
          <w:sz w:val="24"/>
          <w:szCs w:val="24"/>
        </w:rPr>
        <w:t>规案防</w:t>
      </w:r>
      <w:proofErr w:type="gramEnd"/>
      <w:r w:rsidR="00DA7A71" w:rsidRPr="00DA7A71">
        <w:rPr>
          <w:rFonts w:ascii="宋体" w:hint="eastAsia"/>
          <w:bCs/>
          <w:color w:val="000000"/>
          <w:sz w:val="24"/>
          <w:szCs w:val="24"/>
        </w:rPr>
        <w:t>意识。</w:t>
      </w:r>
      <w:r w:rsidRPr="005B44B6">
        <w:rPr>
          <w:rFonts w:ascii="宋体" w:hint="eastAsia"/>
          <w:bCs/>
          <w:color w:val="000000"/>
          <w:sz w:val="24"/>
          <w:szCs w:val="24"/>
        </w:rPr>
        <w:t>三是加强检查辅导，</w:t>
      </w:r>
      <w:r w:rsidR="00DA7A71" w:rsidRPr="00DA7A71">
        <w:rPr>
          <w:rFonts w:ascii="宋体" w:hint="eastAsia"/>
          <w:bCs/>
          <w:color w:val="000000"/>
          <w:sz w:val="24"/>
          <w:szCs w:val="24"/>
        </w:rPr>
        <w:t>开展</w:t>
      </w:r>
      <w:r w:rsidR="00DA7A71">
        <w:rPr>
          <w:rFonts w:ascii="宋体" w:hint="eastAsia"/>
          <w:bCs/>
          <w:color w:val="000000"/>
          <w:sz w:val="24"/>
          <w:szCs w:val="24"/>
        </w:rPr>
        <w:t>各条</w:t>
      </w:r>
      <w:proofErr w:type="gramStart"/>
      <w:r w:rsidR="00DA7A71">
        <w:rPr>
          <w:rFonts w:ascii="宋体" w:hint="eastAsia"/>
          <w:bCs/>
          <w:color w:val="000000"/>
          <w:sz w:val="24"/>
          <w:szCs w:val="24"/>
        </w:rPr>
        <w:t>线操作</w:t>
      </w:r>
      <w:proofErr w:type="gramEnd"/>
      <w:r w:rsidR="00DA7A71">
        <w:rPr>
          <w:rFonts w:ascii="宋体" w:hint="eastAsia"/>
          <w:bCs/>
          <w:color w:val="000000"/>
          <w:sz w:val="24"/>
          <w:szCs w:val="24"/>
        </w:rPr>
        <w:t>风险</w:t>
      </w:r>
      <w:r w:rsidR="00DA7A71" w:rsidRPr="00DA7A71">
        <w:rPr>
          <w:rFonts w:ascii="宋体" w:hint="eastAsia"/>
          <w:bCs/>
          <w:color w:val="000000"/>
          <w:sz w:val="24"/>
          <w:szCs w:val="24"/>
        </w:rPr>
        <w:t>全面普查</w:t>
      </w:r>
      <w:r w:rsidR="00DA7A71">
        <w:rPr>
          <w:rFonts w:ascii="宋体" w:hint="eastAsia"/>
          <w:bCs/>
          <w:color w:val="000000"/>
          <w:sz w:val="24"/>
          <w:szCs w:val="24"/>
        </w:rPr>
        <w:t>和</w:t>
      </w:r>
      <w:r w:rsidR="00DA7A71" w:rsidRPr="00DA7A71">
        <w:rPr>
          <w:rFonts w:ascii="宋体" w:hint="eastAsia"/>
          <w:bCs/>
          <w:color w:val="000000"/>
          <w:sz w:val="24"/>
          <w:szCs w:val="24"/>
        </w:rPr>
        <w:t>专项排查整治，全年开展各</w:t>
      </w:r>
      <w:proofErr w:type="gramStart"/>
      <w:r w:rsidR="00DA7A71" w:rsidRPr="00DA7A71">
        <w:rPr>
          <w:rFonts w:ascii="宋体" w:hint="eastAsia"/>
          <w:bCs/>
          <w:color w:val="000000"/>
          <w:sz w:val="24"/>
          <w:szCs w:val="24"/>
        </w:rPr>
        <w:t>类内部</w:t>
      </w:r>
      <w:proofErr w:type="gramEnd"/>
      <w:r w:rsidR="00DA7A71" w:rsidRPr="00DA7A71">
        <w:rPr>
          <w:rFonts w:ascii="宋体" w:hint="eastAsia"/>
          <w:bCs/>
          <w:color w:val="000000"/>
          <w:sz w:val="24"/>
          <w:szCs w:val="24"/>
        </w:rPr>
        <w:t>检查项目108个，查实各类问题488个，处理责任人员210人次，对责任人员经济处罚8.67万元。</w:t>
      </w:r>
      <w:r w:rsidR="00DA7A71">
        <w:rPr>
          <w:rFonts w:ascii="宋体" w:hint="eastAsia"/>
          <w:bCs/>
          <w:color w:val="000000"/>
          <w:sz w:val="24"/>
          <w:szCs w:val="24"/>
        </w:rPr>
        <w:t>同时</w:t>
      </w:r>
      <w:r w:rsidR="00B216F3">
        <w:rPr>
          <w:rFonts w:ascii="宋体" w:hint="eastAsia"/>
          <w:bCs/>
          <w:color w:val="000000"/>
          <w:sz w:val="24"/>
          <w:szCs w:val="24"/>
        </w:rPr>
        <w:t>充分发挥两大主管检查辅导作用，加强日常业务操作合</w:t>
      </w:r>
      <w:proofErr w:type="gramStart"/>
      <w:r w:rsidR="00B216F3">
        <w:rPr>
          <w:rFonts w:ascii="宋体" w:hint="eastAsia"/>
          <w:bCs/>
          <w:color w:val="000000"/>
          <w:sz w:val="24"/>
          <w:szCs w:val="24"/>
        </w:rPr>
        <w:t>规</w:t>
      </w:r>
      <w:proofErr w:type="gramEnd"/>
      <w:r w:rsidR="00B216F3">
        <w:rPr>
          <w:rFonts w:ascii="宋体" w:hint="eastAsia"/>
          <w:bCs/>
          <w:color w:val="000000"/>
          <w:sz w:val="24"/>
          <w:szCs w:val="24"/>
        </w:rPr>
        <w:t>管理。</w:t>
      </w:r>
    </w:p>
    <w:p w:rsidR="00804B68" w:rsidRPr="003E5EB8" w:rsidRDefault="00804B68" w:rsidP="003E5EB8">
      <w:pPr>
        <w:spacing w:line="470" w:lineRule="exact"/>
        <w:ind w:firstLineChars="196" w:firstLine="472"/>
        <w:jc w:val="left"/>
        <w:rPr>
          <w:rFonts w:ascii="宋体"/>
          <w:b/>
          <w:bCs/>
          <w:color w:val="000000"/>
          <w:sz w:val="24"/>
          <w:szCs w:val="24"/>
        </w:rPr>
      </w:pPr>
      <w:r w:rsidRPr="003E5EB8">
        <w:rPr>
          <w:rFonts w:ascii="宋体" w:hint="eastAsia"/>
          <w:b/>
          <w:bCs/>
          <w:color w:val="000000"/>
          <w:sz w:val="24"/>
          <w:szCs w:val="24"/>
        </w:rPr>
        <w:t>六、国别风险</w:t>
      </w:r>
    </w:p>
    <w:p w:rsidR="00804B68" w:rsidRPr="006B15D7" w:rsidRDefault="00804B68" w:rsidP="00D86527">
      <w:pPr>
        <w:spacing w:line="470" w:lineRule="exact"/>
        <w:ind w:firstLineChars="196" w:firstLine="470"/>
        <w:jc w:val="left"/>
        <w:rPr>
          <w:rFonts w:ascii="宋体"/>
          <w:bCs/>
          <w:color w:val="000000"/>
          <w:sz w:val="24"/>
          <w:szCs w:val="24"/>
        </w:rPr>
      </w:pPr>
      <w:r w:rsidRPr="006B15D7">
        <w:rPr>
          <w:rFonts w:ascii="宋体" w:hint="eastAsia"/>
          <w:bCs/>
          <w:color w:val="000000"/>
          <w:sz w:val="24"/>
          <w:szCs w:val="24"/>
        </w:rPr>
        <w:t>1.代理行</w:t>
      </w:r>
      <w:r w:rsidR="00CB736E">
        <w:rPr>
          <w:rFonts w:ascii="宋体" w:hint="eastAsia"/>
          <w:bCs/>
          <w:color w:val="000000"/>
          <w:sz w:val="24"/>
          <w:szCs w:val="24"/>
        </w:rPr>
        <w:t>。</w:t>
      </w:r>
      <w:r w:rsidRPr="006B15D7">
        <w:rPr>
          <w:rFonts w:ascii="宋体" w:hint="eastAsia"/>
          <w:bCs/>
          <w:color w:val="000000"/>
          <w:sz w:val="24"/>
          <w:szCs w:val="24"/>
        </w:rPr>
        <w:t>一是境外账户行方面，</w:t>
      </w:r>
      <w:r w:rsidR="00776069">
        <w:rPr>
          <w:rFonts w:ascii="宋体" w:hint="eastAsia"/>
          <w:bCs/>
          <w:color w:val="000000"/>
          <w:sz w:val="24"/>
          <w:szCs w:val="24"/>
        </w:rPr>
        <w:t>本</w:t>
      </w:r>
      <w:r w:rsidRPr="006B15D7">
        <w:rPr>
          <w:rFonts w:ascii="宋体" w:hint="eastAsia"/>
          <w:bCs/>
          <w:color w:val="000000"/>
          <w:sz w:val="24"/>
          <w:szCs w:val="24"/>
        </w:rPr>
        <w:t>行统一</w:t>
      </w:r>
      <w:proofErr w:type="gramStart"/>
      <w:r w:rsidRPr="006B15D7">
        <w:rPr>
          <w:rFonts w:ascii="宋体" w:hint="eastAsia"/>
          <w:bCs/>
          <w:color w:val="000000"/>
          <w:sz w:val="24"/>
          <w:szCs w:val="24"/>
        </w:rPr>
        <w:t>采用省联社</w:t>
      </w:r>
      <w:proofErr w:type="gramEnd"/>
      <w:r w:rsidRPr="006B15D7">
        <w:rPr>
          <w:rFonts w:ascii="宋体" w:hint="eastAsia"/>
          <w:bCs/>
          <w:color w:val="000000"/>
          <w:sz w:val="24"/>
          <w:szCs w:val="24"/>
        </w:rPr>
        <w:t>账户清算；二是境外代理行管理上，</w:t>
      </w:r>
      <w:r w:rsidR="00776069">
        <w:rPr>
          <w:rFonts w:ascii="宋体" w:hint="eastAsia"/>
          <w:bCs/>
          <w:color w:val="000000"/>
          <w:sz w:val="24"/>
          <w:szCs w:val="24"/>
        </w:rPr>
        <w:t>本</w:t>
      </w:r>
      <w:r w:rsidRPr="006B15D7">
        <w:rPr>
          <w:rFonts w:ascii="宋体" w:hint="eastAsia"/>
          <w:bCs/>
          <w:color w:val="000000"/>
          <w:sz w:val="24"/>
          <w:szCs w:val="24"/>
        </w:rPr>
        <w:t>行</w:t>
      </w:r>
      <w:r w:rsidR="00B55CF5">
        <w:rPr>
          <w:rFonts w:ascii="宋体" w:hint="eastAsia"/>
          <w:bCs/>
          <w:color w:val="000000"/>
          <w:sz w:val="24"/>
          <w:szCs w:val="24"/>
        </w:rPr>
        <w:t>2020</w:t>
      </w:r>
      <w:r w:rsidRPr="006B15D7">
        <w:rPr>
          <w:rFonts w:ascii="宋体" w:hint="eastAsia"/>
          <w:bCs/>
          <w:color w:val="000000"/>
          <w:sz w:val="24"/>
          <w:szCs w:val="24"/>
        </w:rPr>
        <w:t>年未新建境外代理行，并按年开展境外代理行的风险等级分类。</w:t>
      </w:r>
    </w:p>
    <w:p w:rsidR="00804B68" w:rsidRPr="006B15D7" w:rsidRDefault="00804B68" w:rsidP="00D86527">
      <w:pPr>
        <w:spacing w:line="470" w:lineRule="exact"/>
        <w:ind w:firstLineChars="196" w:firstLine="470"/>
        <w:jc w:val="left"/>
        <w:rPr>
          <w:rFonts w:ascii="宋体"/>
          <w:bCs/>
          <w:color w:val="000000"/>
          <w:sz w:val="24"/>
          <w:szCs w:val="24"/>
        </w:rPr>
      </w:pPr>
      <w:r w:rsidRPr="006B15D7">
        <w:rPr>
          <w:rFonts w:ascii="宋体" w:hint="eastAsia"/>
          <w:bCs/>
          <w:color w:val="000000"/>
          <w:sz w:val="24"/>
          <w:szCs w:val="24"/>
        </w:rPr>
        <w:t>2.反洗钱</w:t>
      </w:r>
      <w:r w:rsidR="00CB736E">
        <w:rPr>
          <w:rFonts w:ascii="宋体" w:hint="eastAsia"/>
          <w:bCs/>
          <w:color w:val="000000"/>
          <w:sz w:val="24"/>
          <w:szCs w:val="24"/>
        </w:rPr>
        <w:t>。</w:t>
      </w:r>
      <w:r w:rsidR="003E5EB8">
        <w:rPr>
          <w:rFonts w:ascii="宋体" w:hint="eastAsia"/>
          <w:bCs/>
          <w:color w:val="000000"/>
          <w:sz w:val="24"/>
          <w:szCs w:val="24"/>
        </w:rPr>
        <w:t>本行</w:t>
      </w:r>
      <w:r w:rsidRPr="006B15D7">
        <w:rPr>
          <w:rFonts w:ascii="宋体" w:hint="eastAsia"/>
          <w:bCs/>
          <w:color w:val="000000"/>
          <w:sz w:val="24"/>
          <w:szCs w:val="24"/>
        </w:rPr>
        <w:t>严格遵守反洗钱和反恐融资法律法规，严格执行联合国安理会的有关决议，对涉及敏感国家或地区的业务及交易保持高度警惕，按照反洗钱风险等级将交易对手国家分为禁止交易、高风险和正常三类，及时查询包括联合国制裁决议在内的与本机构经营相关的国际事件信息，建立和完善相应的管理信息系统，及时录入、更新有关制裁名单和可疑交易客户等信息，防止个别组织或个人利用本机构从事支持恐怖主义、洗钱或其他非法活动。</w:t>
      </w:r>
    </w:p>
    <w:p w:rsidR="00804B68" w:rsidRPr="006B15D7" w:rsidRDefault="00804B68" w:rsidP="00D86527">
      <w:pPr>
        <w:spacing w:line="470" w:lineRule="exact"/>
        <w:ind w:firstLineChars="196" w:firstLine="470"/>
        <w:jc w:val="left"/>
        <w:rPr>
          <w:rFonts w:ascii="宋体"/>
          <w:bCs/>
          <w:color w:val="000000"/>
          <w:sz w:val="24"/>
          <w:szCs w:val="24"/>
        </w:rPr>
      </w:pPr>
      <w:r w:rsidRPr="006B15D7">
        <w:rPr>
          <w:rFonts w:ascii="宋体" w:hint="eastAsia"/>
          <w:bCs/>
          <w:color w:val="000000"/>
          <w:sz w:val="24"/>
          <w:szCs w:val="24"/>
        </w:rPr>
        <w:t>3.跨境融资与贸易融资授信</w:t>
      </w:r>
      <w:r w:rsidR="00CB736E">
        <w:rPr>
          <w:rFonts w:ascii="宋体" w:hint="eastAsia"/>
          <w:bCs/>
          <w:color w:val="000000"/>
          <w:sz w:val="24"/>
          <w:szCs w:val="24"/>
        </w:rPr>
        <w:t>。</w:t>
      </w:r>
      <w:r w:rsidRPr="006B15D7">
        <w:rPr>
          <w:rFonts w:ascii="宋体" w:hint="eastAsia"/>
          <w:bCs/>
          <w:color w:val="000000"/>
          <w:sz w:val="24"/>
          <w:szCs w:val="24"/>
        </w:rPr>
        <w:t>一是本行</w:t>
      </w:r>
      <w:r w:rsidR="00B55CF5">
        <w:rPr>
          <w:rFonts w:ascii="宋体" w:hint="eastAsia"/>
          <w:bCs/>
          <w:color w:val="000000"/>
          <w:sz w:val="24"/>
          <w:szCs w:val="24"/>
        </w:rPr>
        <w:t>2020</w:t>
      </w:r>
      <w:r w:rsidRPr="006B15D7">
        <w:rPr>
          <w:rFonts w:ascii="宋体" w:hint="eastAsia"/>
          <w:bCs/>
          <w:color w:val="000000"/>
          <w:sz w:val="24"/>
          <w:szCs w:val="24"/>
        </w:rPr>
        <w:t>年未发生跨境融资业务</w:t>
      </w:r>
      <w:r w:rsidR="00D726C4">
        <w:rPr>
          <w:rFonts w:ascii="宋体" w:hint="eastAsia"/>
          <w:bCs/>
          <w:color w:val="000000"/>
          <w:sz w:val="24"/>
          <w:szCs w:val="24"/>
        </w:rPr>
        <w:t>；</w:t>
      </w:r>
      <w:r w:rsidRPr="006B15D7">
        <w:rPr>
          <w:rFonts w:ascii="宋体" w:hint="eastAsia"/>
          <w:bCs/>
          <w:color w:val="000000"/>
          <w:sz w:val="24"/>
          <w:szCs w:val="24"/>
        </w:rPr>
        <w:t>二是贸易融资授信方面，</w:t>
      </w:r>
      <w:r w:rsidR="00B55CF5">
        <w:rPr>
          <w:rFonts w:ascii="宋体" w:hint="eastAsia"/>
          <w:bCs/>
          <w:color w:val="000000"/>
          <w:sz w:val="24"/>
          <w:szCs w:val="24"/>
        </w:rPr>
        <w:t>2020</w:t>
      </w:r>
      <w:r w:rsidRPr="006B15D7">
        <w:rPr>
          <w:rFonts w:ascii="宋体" w:hint="eastAsia"/>
          <w:bCs/>
          <w:color w:val="000000"/>
          <w:sz w:val="24"/>
          <w:szCs w:val="24"/>
        </w:rPr>
        <w:t>年国际贸易融资管理上严格控制高风险国家的福费廷</w:t>
      </w:r>
      <w:r w:rsidRPr="006B15D7">
        <w:rPr>
          <w:rFonts w:ascii="宋体" w:hint="eastAsia"/>
          <w:bCs/>
          <w:color w:val="000000"/>
          <w:sz w:val="24"/>
          <w:szCs w:val="24"/>
        </w:rPr>
        <w:lastRenderedPageBreak/>
        <w:t>及信用证贴现业务，未发生融资业务风险。</w:t>
      </w:r>
    </w:p>
    <w:p w:rsidR="00804B68" w:rsidRPr="00D726C4" w:rsidRDefault="00804B68" w:rsidP="00D726C4">
      <w:pPr>
        <w:spacing w:line="470" w:lineRule="exact"/>
        <w:ind w:firstLineChars="196" w:firstLine="472"/>
        <w:jc w:val="left"/>
        <w:rPr>
          <w:rFonts w:ascii="宋体"/>
          <w:b/>
          <w:bCs/>
          <w:color w:val="000000"/>
          <w:sz w:val="24"/>
          <w:szCs w:val="24"/>
        </w:rPr>
      </w:pPr>
      <w:r w:rsidRPr="00D726C4">
        <w:rPr>
          <w:rFonts w:ascii="宋体" w:hint="eastAsia"/>
          <w:b/>
          <w:bCs/>
          <w:color w:val="000000"/>
          <w:sz w:val="24"/>
          <w:szCs w:val="24"/>
        </w:rPr>
        <w:t>七、声誉风险</w:t>
      </w:r>
      <w:bookmarkEnd w:id="12"/>
    </w:p>
    <w:p w:rsidR="00D726C4" w:rsidRDefault="00804B68" w:rsidP="00CB736E">
      <w:pPr>
        <w:spacing w:line="470" w:lineRule="exact"/>
        <w:ind w:firstLineChars="196" w:firstLine="470"/>
        <w:rPr>
          <w:rFonts w:ascii="宋体"/>
          <w:bCs/>
          <w:color w:val="000000"/>
          <w:sz w:val="24"/>
          <w:szCs w:val="24"/>
        </w:rPr>
      </w:pPr>
      <w:r w:rsidRPr="005560F5">
        <w:rPr>
          <w:rFonts w:ascii="宋体"/>
          <w:bCs/>
          <w:color w:val="000000"/>
          <w:sz w:val="24"/>
          <w:szCs w:val="24"/>
        </w:rPr>
        <w:t>本行将声誉风险纳入全面风险管理框架，形成从上到下一致的声誉风险管理意识，将声誉意识贯穿于经营全过程、各环节，使声誉风险防范成为全员自觉。通过加强企业文化建设、行业自律、金融宣传、金融消费者</w:t>
      </w:r>
      <w:r w:rsidR="001D0B13">
        <w:rPr>
          <w:rFonts w:ascii="宋体" w:hint="eastAsia"/>
          <w:bCs/>
          <w:color w:val="000000"/>
          <w:sz w:val="24"/>
          <w:szCs w:val="24"/>
        </w:rPr>
        <w:t>宣教</w:t>
      </w:r>
      <w:r w:rsidRPr="005560F5">
        <w:rPr>
          <w:rFonts w:ascii="宋体"/>
          <w:bCs/>
          <w:color w:val="000000"/>
          <w:sz w:val="24"/>
          <w:szCs w:val="24"/>
        </w:rPr>
        <w:t>等方式树立企业良好形象，维护企业良好声誉。</w:t>
      </w:r>
      <w:r>
        <w:rPr>
          <w:rFonts w:ascii="宋体" w:hint="eastAsia"/>
          <w:bCs/>
          <w:color w:val="000000"/>
          <w:sz w:val="24"/>
          <w:szCs w:val="24"/>
        </w:rPr>
        <w:t>同时本行进一步</w:t>
      </w:r>
      <w:r w:rsidRPr="00221325">
        <w:rPr>
          <w:rFonts w:ascii="宋体" w:hint="eastAsia"/>
          <w:bCs/>
          <w:color w:val="000000"/>
          <w:sz w:val="24"/>
          <w:szCs w:val="24"/>
        </w:rPr>
        <w:t>加强客户投诉处理工作，及时化解客户矛盾，着力提高舆情管理人员舆情引导和应对处置能力。</w:t>
      </w:r>
      <w:r w:rsidR="00D726C4" w:rsidRPr="00D726C4">
        <w:rPr>
          <w:rFonts w:ascii="宋体" w:hint="eastAsia"/>
          <w:bCs/>
          <w:color w:val="000000"/>
          <w:sz w:val="24"/>
          <w:szCs w:val="24"/>
        </w:rPr>
        <w:t>报告期内无声誉风险事件发生。</w:t>
      </w:r>
    </w:p>
    <w:p w:rsidR="00AA4597" w:rsidRPr="00D726C4" w:rsidRDefault="00AA4597" w:rsidP="00D726C4">
      <w:pPr>
        <w:spacing w:line="470" w:lineRule="exact"/>
        <w:ind w:firstLineChars="196" w:firstLine="470"/>
        <w:jc w:val="left"/>
        <w:rPr>
          <w:rFonts w:ascii="宋体"/>
          <w:bCs/>
          <w:color w:val="000000"/>
          <w:sz w:val="24"/>
          <w:szCs w:val="24"/>
        </w:rPr>
      </w:pPr>
    </w:p>
    <w:p w:rsidR="005D5B78" w:rsidRPr="00D726C4" w:rsidRDefault="00804B68" w:rsidP="00D86527">
      <w:pPr>
        <w:spacing w:line="470" w:lineRule="exact"/>
        <w:ind w:firstLineChars="200" w:firstLine="480"/>
        <w:rPr>
          <w:rFonts w:ascii="黑体" w:eastAsia="黑体" w:hAnsi="黑体" w:cs="宋体"/>
          <w:color w:val="000000"/>
          <w:sz w:val="24"/>
          <w:szCs w:val="24"/>
        </w:rPr>
      </w:pPr>
      <w:r w:rsidRPr="00D726C4">
        <w:rPr>
          <w:rFonts w:ascii="黑体" w:eastAsia="黑体" w:hAnsi="黑体" w:cs="宋体" w:hint="eastAsia"/>
          <w:color w:val="000000"/>
          <w:sz w:val="24"/>
          <w:szCs w:val="24"/>
        </w:rPr>
        <w:t>第五节 公司治理情况</w:t>
      </w:r>
    </w:p>
    <w:p w:rsidR="00191B22" w:rsidRPr="00AC00A8" w:rsidRDefault="00191B22" w:rsidP="00CB736E">
      <w:pPr>
        <w:overflowPunct w:val="0"/>
        <w:spacing w:line="470" w:lineRule="exact"/>
        <w:ind w:firstLineChars="200" w:firstLine="480"/>
        <w:rPr>
          <w:rFonts w:ascii="宋体"/>
          <w:color w:val="000000"/>
          <w:sz w:val="24"/>
          <w:szCs w:val="24"/>
        </w:rPr>
      </w:pPr>
      <w:r>
        <w:rPr>
          <w:rFonts w:ascii="宋体" w:hAnsi="宋体" w:cs="宋体" w:hint="eastAsia"/>
          <w:color w:val="000000"/>
          <w:sz w:val="24"/>
          <w:szCs w:val="24"/>
        </w:rPr>
        <w:t>本行遵照国家法律法规和章程，建立了以股东</w:t>
      </w:r>
      <w:r w:rsidRPr="00AC00A8">
        <w:rPr>
          <w:rFonts w:ascii="宋体" w:hAnsi="宋体" w:cs="宋体" w:hint="eastAsia"/>
          <w:color w:val="000000"/>
          <w:sz w:val="24"/>
          <w:szCs w:val="24"/>
        </w:rPr>
        <w:t>大会、董事会、监事会、高级管理层和各专</w:t>
      </w:r>
      <w:r>
        <w:rPr>
          <w:rFonts w:ascii="宋体" w:hAnsi="宋体" w:cs="宋体" w:hint="eastAsia"/>
          <w:color w:val="000000"/>
          <w:sz w:val="24"/>
          <w:szCs w:val="24"/>
        </w:rPr>
        <w:t>门</w:t>
      </w:r>
      <w:r w:rsidRPr="00AC00A8">
        <w:rPr>
          <w:rFonts w:ascii="宋体" w:hAnsi="宋体" w:cs="宋体" w:hint="eastAsia"/>
          <w:color w:val="000000"/>
          <w:sz w:val="24"/>
          <w:szCs w:val="24"/>
        </w:rPr>
        <w:t>委员会为主体的法人治理组织架构。按照《章程》和各专</w:t>
      </w:r>
      <w:r>
        <w:rPr>
          <w:rFonts w:ascii="宋体" w:hAnsi="宋体" w:cs="宋体" w:hint="eastAsia"/>
          <w:color w:val="000000"/>
          <w:sz w:val="24"/>
          <w:szCs w:val="24"/>
        </w:rPr>
        <w:t>门</w:t>
      </w:r>
      <w:r w:rsidRPr="00AC00A8">
        <w:rPr>
          <w:rFonts w:ascii="宋体" w:hAnsi="宋体" w:cs="宋体" w:hint="eastAsia"/>
          <w:color w:val="000000"/>
          <w:sz w:val="24"/>
          <w:szCs w:val="24"/>
        </w:rPr>
        <w:t>委员会的议事规则，股东大会行使权力机构职能，董事会对重大事项进行决策，高级管理层在董事会授权范围内进行经营管理，监事会代表股东及其他利益相关者对董事会、高级管理层的行为进行监督</w:t>
      </w:r>
      <w:r>
        <w:rPr>
          <w:rFonts w:ascii="宋体" w:hAnsi="宋体" w:cs="宋体" w:hint="eastAsia"/>
          <w:color w:val="000000"/>
          <w:sz w:val="24"/>
          <w:szCs w:val="24"/>
        </w:rPr>
        <w:t>，</w:t>
      </w:r>
      <w:r w:rsidRPr="00AC00A8">
        <w:rPr>
          <w:rFonts w:ascii="宋体" w:hAnsi="宋体" w:cs="宋体" w:hint="eastAsia"/>
          <w:color w:val="000000"/>
          <w:sz w:val="24"/>
          <w:szCs w:val="24"/>
        </w:rPr>
        <w:t>“三会一层”规范有序运作</w:t>
      </w:r>
      <w:r>
        <w:rPr>
          <w:rFonts w:ascii="宋体" w:hAnsi="宋体" w:cs="宋体" w:hint="eastAsia"/>
          <w:color w:val="000000"/>
          <w:sz w:val="24"/>
          <w:szCs w:val="24"/>
        </w:rPr>
        <w:t>。</w:t>
      </w:r>
    </w:p>
    <w:p w:rsidR="00191B22" w:rsidRPr="00AC00A8" w:rsidRDefault="00191B22" w:rsidP="00D86527">
      <w:pPr>
        <w:spacing w:line="470" w:lineRule="exact"/>
        <w:ind w:firstLineChars="200" w:firstLine="482"/>
        <w:outlineLvl w:val="0"/>
        <w:rPr>
          <w:rFonts w:ascii="宋体"/>
          <w:b/>
          <w:bCs/>
          <w:color w:val="000000"/>
          <w:sz w:val="24"/>
          <w:szCs w:val="24"/>
        </w:rPr>
      </w:pPr>
      <w:r w:rsidRPr="00AC00A8">
        <w:rPr>
          <w:rFonts w:ascii="宋体" w:hAnsi="宋体" w:cs="宋体" w:hint="eastAsia"/>
          <w:b/>
          <w:bCs/>
          <w:color w:val="000000"/>
          <w:sz w:val="24"/>
          <w:szCs w:val="24"/>
        </w:rPr>
        <w:t>一、年度内召开股东代表大会情况</w:t>
      </w:r>
    </w:p>
    <w:p w:rsidR="00191B22" w:rsidRPr="00966222" w:rsidRDefault="001D0B13" w:rsidP="00D86527">
      <w:pPr>
        <w:spacing w:line="470" w:lineRule="exact"/>
        <w:ind w:firstLineChars="200" w:firstLine="480"/>
        <w:rPr>
          <w:rFonts w:ascii="宋体" w:hAnsi="宋体" w:cs="宋体"/>
          <w:color w:val="000000"/>
          <w:sz w:val="24"/>
          <w:szCs w:val="24"/>
        </w:rPr>
      </w:pPr>
      <w:r>
        <w:rPr>
          <w:rFonts w:ascii="宋体" w:hAnsi="宋体" w:cs="宋体" w:hint="eastAsia"/>
          <w:color w:val="000000"/>
          <w:sz w:val="24"/>
          <w:szCs w:val="24"/>
        </w:rPr>
        <w:t>年度内</w:t>
      </w:r>
      <w:r w:rsidR="00191B22">
        <w:rPr>
          <w:rFonts w:ascii="宋体" w:hAnsi="宋体" w:cs="宋体" w:hint="eastAsia"/>
          <w:color w:val="000000"/>
          <w:sz w:val="24"/>
          <w:szCs w:val="24"/>
        </w:rPr>
        <w:t>本行</w:t>
      </w:r>
      <w:r w:rsidR="00191B22" w:rsidRPr="00966222">
        <w:rPr>
          <w:rFonts w:ascii="宋体" w:hAnsi="宋体" w:cs="宋体"/>
          <w:color w:val="000000"/>
          <w:sz w:val="24"/>
          <w:szCs w:val="24"/>
        </w:rPr>
        <w:t>召开股东大会</w:t>
      </w:r>
      <w:r w:rsidR="00035733">
        <w:rPr>
          <w:rFonts w:ascii="宋体" w:hAnsi="宋体" w:cs="宋体" w:hint="eastAsia"/>
          <w:color w:val="000000"/>
          <w:sz w:val="24"/>
          <w:szCs w:val="24"/>
        </w:rPr>
        <w:t>2</w:t>
      </w:r>
      <w:r w:rsidR="00191B22" w:rsidRPr="00966222">
        <w:rPr>
          <w:rFonts w:ascii="宋体" w:hAnsi="宋体" w:cs="宋体"/>
          <w:color w:val="000000"/>
          <w:sz w:val="24"/>
          <w:szCs w:val="24"/>
        </w:rPr>
        <w:t>次</w:t>
      </w:r>
      <w:r w:rsidR="00191B22" w:rsidRPr="00966222">
        <w:rPr>
          <w:rFonts w:ascii="宋体" w:hAnsi="宋体" w:cs="宋体" w:hint="eastAsia"/>
          <w:color w:val="000000"/>
          <w:sz w:val="24"/>
          <w:szCs w:val="24"/>
        </w:rPr>
        <w:t>：</w:t>
      </w:r>
    </w:p>
    <w:p w:rsidR="00035733" w:rsidRPr="00035733" w:rsidRDefault="00035733" w:rsidP="00035733">
      <w:pPr>
        <w:spacing w:line="470" w:lineRule="exact"/>
        <w:ind w:firstLineChars="200" w:firstLine="482"/>
        <w:rPr>
          <w:rFonts w:ascii="宋体" w:hAnsi="宋体" w:cs="宋体"/>
          <w:color w:val="000000"/>
          <w:sz w:val="24"/>
          <w:szCs w:val="24"/>
        </w:rPr>
      </w:pPr>
      <w:r w:rsidRPr="00035733">
        <w:rPr>
          <w:rFonts w:ascii="宋体" w:hAnsi="宋体" w:cs="宋体" w:hint="eastAsia"/>
          <w:b/>
          <w:color w:val="000000"/>
          <w:sz w:val="24"/>
          <w:szCs w:val="24"/>
        </w:rPr>
        <w:t>1.</w:t>
      </w:r>
      <w:r w:rsidRPr="00035733">
        <w:rPr>
          <w:rFonts w:ascii="宋体" w:hAnsi="宋体" w:cs="宋体" w:hint="eastAsia"/>
          <w:color w:val="000000"/>
          <w:sz w:val="24"/>
          <w:szCs w:val="24"/>
        </w:rPr>
        <w:t>2020年6月29日召开恒信农商银行2019年度股东大会。会议审议通过了2019年度董事会工作报告、2019年度监事会工作报告、2019年度财务决算报告及利润分配方案、2020年度财务收支预算报告、关于修订浙江绍兴恒</w:t>
      </w:r>
      <w:proofErr w:type="gramStart"/>
      <w:r w:rsidRPr="00035733">
        <w:rPr>
          <w:rFonts w:ascii="宋体" w:hAnsi="宋体" w:cs="宋体" w:hint="eastAsia"/>
          <w:color w:val="000000"/>
          <w:sz w:val="24"/>
          <w:szCs w:val="24"/>
        </w:rPr>
        <w:t>信农村</w:t>
      </w:r>
      <w:proofErr w:type="gramEnd"/>
      <w:r w:rsidRPr="00035733">
        <w:rPr>
          <w:rFonts w:ascii="宋体" w:hAnsi="宋体" w:cs="宋体" w:hint="eastAsia"/>
          <w:color w:val="000000"/>
          <w:sz w:val="24"/>
          <w:szCs w:val="24"/>
        </w:rPr>
        <w:t>商业银行股份有限公司股东大会议事规则的议案等5项议案，听取了两会一层成员履职评价结果、恒信农商银行三</w:t>
      </w:r>
      <w:proofErr w:type="gramStart"/>
      <w:r w:rsidRPr="00035733">
        <w:rPr>
          <w:rFonts w:ascii="宋体" w:hAnsi="宋体" w:cs="宋体" w:hint="eastAsia"/>
          <w:color w:val="000000"/>
          <w:sz w:val="24"/>
          <w:szCs w:val="24"/>
        </w:rPr>
        <w:t>农金融</w:t>
      </w:r>
      <w:proofErr w:type="gramEnd"/>
      <w:r w:rsidRPr="00035733">
        <w:rPr>
          <w:rFonts w:ascii="宋体" w:hAnsi="宋体" w:cs="宋体" w:hint="eastAsia"/>
          <w:color w:val="000000"/>
          <w:sz w:val="24"/>
          <w:szCs w:val="24"/>
        </w:rPr>
        <w:t>业务开展情况报告，并对监管部门监管意见及整改情况进行了通报。</w:t>
      </w:r>
    </w:p>
    <w:p w:rsidR="00035733" w:rsidRPr="00035733" w:rsidRDefault="00035733" w:rsidP="00035733">
      <w:pPr>
        <w:spacing w:line="470" w:lineRule="exact"/>
        <w:ind w:firstLineChars="200" w:firstLine="480"/>
        <w:rPr>
          <w:rFonts w:ascii="宋体" w:hAnsi="宋体" w:cs="宋体"/>
          <w:color w:val="000000"/>
          <w:sz w:val="24"/>
          <w:szCs w:val="24"/>
        </w:rPr>
      </w:pPr>
      <w:r w:rsidRPr="00035733">
        <w:rPr>
          <w:rFonts w:ascii="宋体" w:hAnsi="宋体" w:cs="宋体" w:hint="eastAsia"/>
          <w:color w:val="000000"/>
          <w:sz w:val="24"/>
          <w:szCs w:val="24"/>
        </w:rPr>
        <w:t>2.2020年10月10日召开2020年第一次临时股东大会。会议审议通过了关于恒信农商银行发行二级资本债券的议案，补选了恒信农商银行第一届董事会董事。</w:t>
      </w:r>
    </w:p>
    <w:p w:rsidR="00191B22" w:rsidRDefault="00191B22" w:rsidP="00D86527">
      <w:pPr>
        <w:spacing w:line="470" w:lineRule="exact"/>
        <w:ind w:firstLineChars="200" w:firstLine="480"/>
        <w:rPr>
          <w:rFonts w:ascii="宋体" w:hAnsi="宋体" w:cs="宋体"/>
          <w:color w:val="000000"/>
          <w:sz w:val="24"/>
          <w:szCs w:val="24"/>
        </w:rPr>
      </w:pPr>
      <w:r w:rsidRPr="00257608">
        <w:rPr>
          <w:rFonts w:ascii="宋体" w:hAnsi="宋体" w:cs="宋体" w:hint="eastAsia"/>
          <w:color w:val="000000"/>
          <w:sz w:val="24"/>
          <w:szCs w:val="24"/>
        </w:rPr>
        <w:t>股东大会</w:t>
      </w:r>
      <w:r>
        <w:rPr>
          <w:rFonts w:ascii="宋体" w:hAnsi="宋体" w:cs="宋体" w:hint="eastAsia"/>
          <w:color w:val="000000"/>
          <w:sz w:val="24"/>
          <w:szCs w:val="24"/>
        </w:rPr>
        <w:t>会议</w:t>
      </w:r>
      <w:r w:rsidRPr="00257608">
        <w:rPr>
          <w:rFonts w:ascii="宋体" w:hAnsi="宋体" w:cs="宋体" w:hint="eastAsia"/>
          <w:color w:val="000000"/>
          <w:sz w:val="24"/>
          <w:szCs w:val="24"/>
        </w:rPr>
        <w:t>召开程序和审议内容</w:t>
      </w:r>
      <w:r w:rsidRPr="00966222">
        <w:rPr>
          <w:rFonts w:ascii="宋体" w:hAnsi="宋体" w:cs="宋体"/>
          <w:color w:val="000000"/>
          <w:sz w:val="24"/>
          <w:szCs w:val="24"/>
        </w:rPr>
        <w:t>符合《公司法》及《章程》的有关规定</w:t>
      </w:r>
      <w:r w:rsidRPr="00257608">
        <w:rPr>
          <w:rFonts w:ascii="宋体" w:hAnsi="宋体" w:cs="宋体" w:hint="eastAsia"/>
          <w:color w:val="000000"/>
          <w:sz w:val="24"/>
          <w:szCs w:val="24"/>
        </w:rPr>
        <w:t>。会议经律师事务</w:t>
      </w:r>
      <w:r w:rsidR="001D0B13">
        <w:rPr>
          <w:rFonts w:ascii="宋体" w:hAnsi="宋体" w:cs="宋体" w:hint="eastAsia"/>
          <w:color w:val="000000"/>
          <w:sz w:val="24"/>
          <w:szCs w:val="24"/>
        </w:rPr>
        <w:t>所</w:t>
      </w:r>
      <w:r w:rsidRPr="00257608">
        <w:rPr>
          <w:rFonts w:ascii="宋体" w:hAnsi="宋体" w:cs="宋体" w:hint="eastAsia"/>
          <w:color w:val="000000"/>
          <w:sz w:val="24"/>
          <w:szCs w:val="24"/>
        </w:rPr>
        <w:t>律师现场见证，并出具结论为合法、有效的</w:t>
      </w:r>
      <w:r>
        <w:rPr>
          <w:rFonts w:ascii="宋体" w:hAnsi="宋体" w:cs="宋体" w:hint="eastAsia"/>
          <w:color w:val="000000"/>
          <w:sz w:val="24"/>
          <w:szCs w:val="24"/>
        </w:rPr>
        <w:t>法律</w:t>
      </w:r>
      <w:r w:rsidRPr="00257608">
        <w:rPr>
          <w:rFonts w:ascii="宋体" w:hAnsi="宋体" w:cs="宋体" w:hint="eastAsia"/>
          <w:color w:val="000000"/>
          <w:sz w:val="24"/>
          <w:szCs w:val="24"/>
        </w:rPr>
        <w:t>意见书。</w:t>
      </w:r>
    </w:p>
    <w:p w:rsidR="00191B22" w:rsidRPr="00AC00A8" w:rsidRDefault="00191B22" w:rsidP="00D86527">
      <w:pPr>
        <w:spacing w:line="470" w:lineRule="exact"/>
        <w:ind w:firstLineChars="200" w:firstLine="482"/>
        <w:outlineLvl w:val="0"/>
        <w:rPr>
          <w:rFonts w:ascii="宋体"/>
          <w:b/>
          <w:bCs/>
          <w:color w:val="000000"/>
          <w:sz w:val="24"/>
          <w:szCs w:val="24"/>
        </w:rPr>
      </w:pPr>
      <w:r w:rsidRPr="00AC00A8">
        <w:rPr>
          <w:rFonts w:ascii="宋体" w:hAnsi="宋体" w:cs="宋体" w:hint="eastAsia"/>
          <w:b/>
          <w:bCs/>
          <w:color w:val="000000"/>
          <w:sz w:val="24"/>
          <w:szCs w:val="24"/>
        </w:rPr>
        <w:t>二、董事会的构成及其履行职责的情况</w:t>
      </w:r>
    </w:p>
    <w:p w:rsidR="00191B22" w:rsidRDefault="00191B22" w:rsidP="00D86527">
      <w:pPr>
        <w:spacing w:line="470" w:lineRule="exact"/>
        <w:ind w:firstLineChars="200" w:firstLine="480"/>
        <w:rPr>
          <w:rFonts w:ascii="宋体" w:hAnsi="宋体" w:cs="宋体"/>
          <w:color w:val="000000"/>
          <w:sz w:val="24"/>
          <w:szCs w:val="24"/>
        </w:rPr>
      </w:pPr>
      <w:r w:rsidRPr="00AC00A8">
        <w:rPr>
          <w:rFonts w:ascii="宋体" w:hAnsi="宋体" w:cs="宋体" w:hint="eastAsia"/>
          <w:color w:val="000000"/>
          <w:sz w:val="24"/>
          <w:szCs w:val="24"/>
        </w:rPr>
        <w:lastRenderedPageBreak/>
        <w:t>本行董事会由</w:t>
      </w:r>
      <w:r w:rsidR="00035733" w:rsidRPr="00AC00A8">
        <w:rPr>
          <w:rFonts w:ascii="宋体" w:hAnsi="宋体" w:cs="宋体" w:hint="eastAsia"/>
          <w:color w:val="000000"/>
          <w:sz w:val="24"/>
          <w:szCs w:val="24"/>
        </w:rPr>
        <w:t>1</w:t>
      </w:r>
      <w:r w:rsidR="00035733">
        <w:rPr>
          <w:rFonts w:ascii="宋体" w:hAnsi="宋体" w:cs="宋体" w:hint="eastAsia"/>
          <w:color w:val="000000"/>
          <w:sz w:val="24"/>
          <w:szCs w:val="24"/>
        </w:rPr>
        <w:t>2</w:t>
      </w:r>
      <w:r w:rsidRPr="00AC00A8">
        <w:rPr>
          <w:rFonts w:ascii="宋体" w:hAnsi="宋体" w:cs="宋体" w:hint="eastAsia"/>
          <w:color w:val="000000"/>
          <w:sz w:val="24"/>
          <w:szCs w:val="24"/>
        </w:rPr>
        <w:t>名董事组成</w:t>
      </w:r>
      <w:r>
        <w:rPr>
          <w:rFonts w:ascii="宋体" w:hAnsi="宋体" w:cs="宋体" w:hint="eastAsia"/>
          <w:color w:val="000000"/>
          <w:sz w:val="24"/>
          <w:szCs w:val="24"/>
        </w:rPr>
        <w:t>，其中执行</w:t>
      </w:r>
      <w:r w:rsidRPr="00AC00A8">
        <w:rPr>
          <w:rFonts w:ascii="宋体" w:hAnsi="宋体" w:cs="宋体" w:hint="eastAsia"/>
          <w:color w:val="000000"/>
          <w:sz w:val="24"/>
          <w:szCs w:val="24"/>
        </w:rPr>
        <w:t>董事</w:t>
      </w:r>
      <w:r w:rsidR="00035733">
        <w:rPr>
          <w:rFonts w:ascii="宋体" w:hAnsi="宋体" w:cs="宋体" w:hint="eastAsia"/>
          <w:color w:val="000000"/>
          <w:sz w:val="24"/>
          <w:szCs w:val="24"/>
        </w:rPr>
        <w:t>3</w:t>
      </w:r>
      <w:r>
        <w:rPr>
          <w:rFonts w:ascii="宋体" w:hAnsi="宋体" w:cs="宋体" w:hint="eastAsia"/>
          <w:color w:val="000000"/>
          <w:sz w:val="24"/>
          <w:szCs w:val="24"/>
        </w:rPr>
        <w:t>名</w:t>
      </w:r>
      <w:r w:rsidRPr="00AC00A8">
        <w:rPr>
          <w:rFonts w:ascii="宋体" w:hAnsi="宋体" w:cs="宋体" w:hint="eastAsia"/>
          <w:color w:val="000000"/>
          <w:sz w:val="24"/>
          <w:szCs w:val="24"/>
        </w:rPr>
        <w:t>，</w:t>
      </w:r>
      <w:r>
        <w:rPr>
          <w:rFonts w:ascii="宋体" w:hAnsi="宋体" w:cs="宋体" w:hint="eastAsia"/>
          <w:color w:val="000000"/>
          <w:sz w:val="24"/>
          <w:szCs w:val="24"/>
        </w:rPr>
        <w:t>股东</w:t>
      </w:r>
      <w:r w:rsidRPr="00AC00A8">
        <w:rPr>
          <w:rFonts w:ascii="宋体" w:hAnsi="宋体" w:cs="宋体" w:hint="eastAsia"/>
          <w:color w:val="000000"/>
          <w:sz w:val="24"/>
          <w:szCs w:val="24"/>
        </w:rPr>
        <w:t>董事</w:t>
      </w:r>
      <w:r w:rsidR="00CB736E">
        <w:rPr>
          <w:rFonts w:ascii="宋体" w:hAnsi="宋体" w:cs="宋体" w:hint="eastAsia"/>
          <w:color w:val="000000"/>
          <w:sz w:val="24"/>
          <w:szCs w:val="24"/>
        </w:rPr>
        <w:t>7</w:t>
      </w:r>
      <w:r>
        <w:rPr>
          <w:rFonts w:ascii="宋体" w:hAnsi="宋体" w:cs="宋体" w:hint="eastAsia"/>
          <w:color w:val="000000"/>
          <w:sz w:val="24"/>
          <w:szCs w:val="24"/>
        </w:rPr>
        <w:t>名</w:t>
      </w:r>
      <w:r w:rsidRPr="00AC00A8">
        <w:rPr>
          <w:rFonts w:ascii="宋体" w:hAnsi="宋体" w:cs="宋体" w:hint="eastAsia"/>
          <w:color w:val="000000"/>
          <w:sz w:val="24"/>
          <w:szCs w:val="24"/>
        </w:rPr>
        <w:t>，独立董事</w:t>
      </w:r>
      <w:r>
        <w:rPr>
          <w:rFonts w:ascii="宋体" w:hAnsi="宋体" w:cs="宋体" w:hint="eastAsia"/>
          <w:color w:val="000000"/>
          <w:sz w:val="24"/>
          <w:szCs w:val="24"/>
        </w:rPr>
        <w:t>2名</w:t>
      </w:r>
      <w:r w:rsidRPr="00AC00A8">
        <w:rPr>
          <w:rFonts w:ascii="宋体" w:hAnsi="宋体" w:cs="宋体" w:hint="eastAsia"/>
          <w:color w:val="000000"/>
          <w:sz w:val="24"/>
          <w:szCs w:val="24"/>
        </w:rPr>
        <w:t>。</w:t>
      </w:r>
      <w:r w:rsidR="001D0B13">
        <w:rPr>
          <w:rFonts w:ascii="宋体" w:hAnsi="宋体" w:cs="宋体" w:hint="eastAsia"/>
          <w:color w:val="000000"/>
          <w:sz w:val="24"/>
          <w:szCs w:val="24"/>
        </w:rPr>
        <w:t>年度内本行</w:t>
      </w:r>
      <w:r w:rsidR="00EB30E0" w:rsidRPr="00AC00A8">
        <w:rPr>
          <w:rFonts w:ascii="宋体" w:hAnsi="宋体" w:cs="宋体" w:hint="eastAsia"/>
          <w:color w:val="000000"/>
          <w:sz w:val="24"/>
          <w:szCs w:val="24"/>
        </w:rPr>
        <w:t>董事会</w:t>
      </w:r>
      <w:r w:rsidRPr="00AC00A8">
        <w:rPr>
          <w:rFonts w:ascii="宋体" w:hAnsi="宋体" w:cs="宋体" w:hint="eastAsia"/>
          <w:color w:val="000000"/>
          <w:sz w:val="24"/>
          <w:szCs w:val="24"/>
        </w:rPr>
        <w:t>共召开</w:t>
      </w:r>
      <w:r w:rsidR="00035733">
        <w:rPr>
          <w:rFonts w:ascii="宋体" w:hAnsi="宋体" w:cs="宋体" w:hint="eastAsia"/>
          <w:color w:val="000000"/>
          <w:sz w:val="24"/>
          <w:szCs w:val="24"/>
        </w:rPr>
        <w:t>5</w:t>
      </w:r>
      <w:r w:rsidRPr="00AC00A8">
        <w:rPr>
          <w:rFonts w:ascii="宋体" w:hAnsi="宋体" w:cs="宋体" w:hint="eastAsia"/>
          <w:color w:val="000000"/>
          <w:sz w:val="24"/>
          <w:szCs w:val="24"/>
        </w:rPr>
        <w:t>次</w:t>
      </w:r>
      <w:r w:rsidR="00EB30E0">
        <w:rPr>
          <w:rFonts w:ascii="宋体" w:hAnsi="宋体" w:cs="宋体" w:hint="eastAsia"/>
          <w:color w:val="000000"/>
          <w:sz w:val="24"/>
          <w:szCs w:val="24"/>
        </w:rPr>
        <w:t>会议</w:t>
      </w:r>
      <w:r>
        <w:rPr>
          <w:rFonts w:ascii="宋体" w:hAnsi="宋体" w:cs="宋体" w:hint="eastAsia"/>
          <w:color w:val="000000"/>
          <w:sz w:val="24"/>
          <w:szCs w:val="24"/>
        </w:rPr>
        <w:t>。</w:t>
      </w:r>
    </w:p>
    <w:p w:rsidR="00035733" w:rsidRPr="00035733" w:rsidRDefault="00035733" w:rsidP="00035733">
      <w:pPr>
        <w:spacing w:line="470" w:lineRule="exact"/>
        <w:ind w:firstLineChars="200" w:firstLine="480"/>
        <w:outlineLvl w:val="0"/>
        <w:rPr>
          <w:rFonts w:ascii="宋体" w:hAnsi="宋体" w:cs="宋体"/>
          <w:color w:val="000000"/>
          <w:sz w:val="24"/>
          <w:szCs w:val="24"/>
        </w:rPr>
      </w:pPr>
      <w:r w:rsidRPr="00035733">
        <w:rPr>
          <w:rFonts w:ascii="宋体" w:hAnsi="宋体" w:cs="宋体" w:hint="eastAsia"/>
          <w:color w:val="000000"/>
          <w:sz w:val="24"/>
          <w:szCs w:val="24"/>
        </w:rPr>
        <w:t>1.2020年3月27日召开恒信农商银行第一届董事会第三次会议。会议审议通过2019年度董事会工作报告、2019年度内部资本充足程序评估报告、2019年度内部审计工作报告、2019年度关联交易情况专项报告及关联方名单、恒信农商银行资本充足率三年规划（2020年-2022年）等5项议案，听取了全面风险管理、流动性风险管理、流动性风险压力测试、操作风险防控、信用风险防控、消费者权益保护工作等7个报告，学习了《</w:t>
      </w:r>
      <w:r w:rsidRPr="00035733">
        <w:rPr>
          <w:rFonts w:ascii="宋体" w:hAnsi="宋体" w:cs="宋体"/>
          <w:color w:val="000000"/>
          <w:sz w:val="24"/>
          <w:szCs w:val="24"/>
        </w:rPr>
        <w:t>中国银保监会农村银行部关于加强农村中小银行机构关联交易监管的通知</w:t>
      </w:r>
      <w:r w:rsidRPr="00035733">
        <w:rPr>
          <w:rFonts w:ascii="宋体" w:hAnsi="宋体" w:cs="宋体" w:hint="eastAsia"/>
          <w:color w:val="000000"/>
          <w:sz w:val="24"/>
          <w:szCs w:val="24"/>
        </w:rPr>
        <w:t>》。</w:t>
      </w:r>
    </w:p>
    <w:p w:rsidR="00035733" w:rsidRPr="00035733" w:rsidRDefault="00035733" w:rsidP="00035733">
      <w:pPr>
        <w:spacing w:line="470" w:lineRule="exact"/>
        <w:ind w:firstLineChars="200" w:firstLine="480"/>
        <w:outlineLvl w:val="0"/>
        <w:rPr>
          <w:rFonts w:ascii="宋体" w:hAnsi="宋体" w:cs="宋体"/>
          <w:color w:val="000000"/>
          <w:sz w:val="24"/>
          <w:szCs w:val="24"/>
        </w:rPr>
      </w:pPr>
      <w:r w:rsidRPr="00035733">
        <w:rPr>
          <w:rFonts w:ascii="宋体" w:hAnsi="宋体" w:cs="宋体" w:hint="eastAsia"/>
          <w:color w:val="000000"/>
          <w:sz w:val="24"/>
          <w:szCs w:val="24"/>
        </w:rPr>
        <w:t>2.2020年6月8日召开恒信农商银行第一届董事会第四次会议。会议审议通过了2019年度财务决算报告及利润分配方案、2020年度财务收支预算报告、恒信农商银行2019年度报告、关于调整董事会对董事长授权事项的报告、2020年度风险限额评估调整报告、关于召开恒信农商银行2019年度股东大会的议案、关于徐学达同志辞去恒信农商银行副行长职务的议案、关于聘任房朝彬同志为恒信农商银行副行长的议案、关于修订浙江绍兴恒</w:t>
      </w:r>
      <w:proofErr w:type="gramStart"/>
      <w:r w:rsidRPr="00035733">
        <w:rPr>
          <w:rFonts w:ascii="宋体" w:hAnsi="宋体" w:cs="宋体" w:hint="eastAsia"/>
          <w:color w:val="000000"/>
          <w:sz w:val="24"/>
          <w:szCs w:val="24"/>
        </w:rPr>
        <w:t>信农村</w:t>
      </w:r>
      <w:proofErr w:type="gramEnd"/>
      <w:r w:rsidRPr="00035733">
        <w:rPr>
          <w:rFonts w:ascii="宋体" w:hAnsi="宋体" w:cs="宋体" w:hint="eastAsia"/>
          <w:color w:val="000000"/>
          <w:sz w:val="24"/>
          <w:szCs w:val="24"/>
        </w:rPr>
        <w:t>商业银行股份有限公司股东大会议事规则的议案等9项议案，听取了2020年1-5月份经营管理情况、资本充足率水平和资本管理、信用风险防控、流动性风险管理、三</w:t>
      </w:r>
      <w:proofErr w:type="gramStart"/>
      <w:r w:rsidRPr="00035733">
        <w:rPr>
          <w:rFonts w:ascii="宋体" w:hAnsi="宋体" w:cs="宋体" w:hint="eastAsia"/>
          <w:color w:val="000000"/>
          <w:sz w:val="24"/>
          <w:szCs w:val="24"/>
        </w:rPr>
        <w:t>农金融</w:t>
      </w:r>
      <w:proofErr w:type="gramEnd"/>
      <w:r w:rsidRPr="00035733">
        <w:rPr>
          <w:rFonts w:ascii="宋体" w:hAnsi="宋体" w:cs="宋体" w:hint="eastAsia"/>
          <w:color w:val="000000"/>
          <w:sz w:val="24"/>
          <w:szCs w:val="24"/>
        </w:rPr>
        <w:t>业务开展情况、监事会对董事会管理建议书、审计工作开展情况等11项报告，对监管部门监管意见及整改情况、2019年度“两会一层”成员履职评价结果进行了通报。</w:t>
      </w:r>
    </w:p>
    <w:p w:rsidR="00035733" w:rsidRPr="00035733" w:rsidRDefault="00035733" w:rsidP="00035733">
      <w:pPr>
        <w:spacing w:line="470" w:lineRule="exact"/>
        <w:ind w:firstLineChars="200" w:firstLine="480"/>
        <w:outlineLvl w:val="0"/>
        <w:rPr>
          <w:rFonts w:ascii="宋体" w:hAnsi="宋体" w:cs="宋体"/>
          <w:color w:val="000000"/>
          <w:sz w:val="24"/>
          <w:szCs w:val="24"/>
        </w:rPr>
      </w:pPr>
      <w:r w:rsidRPr="00035733">
        <w:rPr>
          <w:rFonts w:ascii="宋体" w:hAnsi="宋体" w:cs="宋体" w:hint="eastAsia"/>
          <w:color w:val="000000"/>
          <w:sz w:val="24"/>
          <w:szCs w:val="24"/>
        </w:rPr>
        <w:t>3. 2020年8月31日召开恒信农商银行第一届董事会第五次会议。会议审议通过了关于聘任</w:t>
      </w:r>
      <w:proofErr w:type="gramStart"/>
      <w:r w:rsidRPr="00035733">
        <w:rPr>
          <w:rFonts w:ascii="宋体" w:hAnsi="宋体" w:cs="宋体" w:hint="eastAsia"/>
          <w:color w:val="000000"/>
          <w:sz w:val="24"/>
          <w:szCs w:val="24"/>
        </w:rPr>
        <w:t>茹</w:t>
      </w:r>
      <w:proofErr w:type="gramEnd"/>
      <w:r w:rsidRPr="00035733">
        <w:rPr>
          <w:rFonts w:ascii="宋体" w:hAnsi="宋体" w:cs="宋体" w:hint="eastAsia"/>
          <w:color w:val="000000"/>
          <w:sz w:val="24"/>
          <w:szCs w:val="24"/>
        </w:rPr>
        <w:t>方毅为恒信农商银行副行长（主持工作）的议案、关于对上虞农商银行等主要股东同业授信各15000万元重大关联交易的议案等2项议案，听取了2020年1-7月份经营管理情况报告、2020年上半年资本充足率水平和资本管理报告、2020年二季度审计工作开展情况报告、2020年上半年反洗钱工作总结及下半年工作计划、2020年半年度消费者权益保护工作报告、2020年二季度流动性风险管理报告、2020年二季度流动性风险压力测试报告等7项报告。</w:t>
      </w:r>
    </w:p>
    <w:p w:rsidR="00035733" w:rsidRPr="00035733" w:rsidRDefault="00035733" w:rsidP="00035733">
      <w:pPr>
        <w:spacing w:line="470" w:lineRule="exact"/>
        <w:ind w:firstLineChars="200" w:firstLine="480"/>
        <w:outlineLvl w:val="0"/>
        <w:rPr>
          <w:rFonts w:ascii="宋体" w:hAnsi="宋体" w:cs="宋体"/>
          <w:color w:val="000000"/>
          <w:sz w:val="24"/>
          <w:szCs w:val="24"/>
        </w:rPr>
      </w:pPr>
      <w:r w:rsidRPr="00035733">
        <w:rPr>
          <w:rFonts w:ascii="宋体" w:hAnsi="宋体" w:cs="宋体" w:hint="eastAsia"/>
          <w:color w:val="000000"/>
          <w:sz w:val="24"/>
          <w:szCs w:val="24"/>
        </w:rPr>
        <w:t>4.2020年10月10日召开恒信农商银行第一届董事会第六次会议。会议审</w:t>
      </w:r>
      <w:r w:rsidRPr="00035733">
        <w:rPr>
          <w:rFonts w:ascii="宋体" w:hAnsi="宋体" w:cs="宋体" w:hint="eastAsia"/>
          <w:color w:val="000000"/>
          <w:sz w:val="24"/>
          <w:szCs w:val="24"/>
        </w:rPr>
        <w:lastRenderedPageBreak/>
        <w:t>议通过了关于恒信农商银行发行二级资本债券的议案、关于徐学达同志辞去恒信农商银行董事职务的议案、关于补选恒信农商银行第一届董事会董事的议案、恒信农商银行关于购买镜湖支行营业办公用房的议案、关于调整董事会专门委员会成员的议案等5项议案，听取了2020年三季度经营管理情况报告、2020年三季度资本充足率水平和资本管理报告、2020年三季度审计工作开展情况报告、2020年三季度消费者权益保护工作报告等4项报告。</w:t>
      </w:r>
    </w:p>
    <w:p w:rsidR="00035733" w:rsidRPr="00035733" w:rsidRDefault="00035733" w:rsidP="00035733">
      <w:pPr>
        <w:spacing w:line="470" w:lineRule="exact"/>
        <w:ind w:firstLineChars="200" w:firstLine="480"/>
        <w:outlineLvl w:val="0"/>
        <w:rPr>
          <w:rFonts w:ascii="宋体" w:hAnsi="宋体" w:cs="宋体"/>
          <w:color w:val="000000"/>
          <w:sz w:val="24"/>
          <w:szCs w:val="24"/>
        </w:rPr>
      </w:pPr>
      <w:r w:rsidRPr="00035733">
        <w:rPr>
          <w:rFonts w:ascii="宋体" w:hAnsi="宋体" w:cs="宋体" w:hint="eastAsia"/>
          <w:color w:val="000000"/>
          <w:sz w:val="24"/>
          <w:szCs w:val="24"/>
        </w:rPr>
        <w:t>5.2020年11月30日召开恒信农商银行第一届董事会第七次会议。会议审议通过了关于调整董事会对董事长授权事项的报告、关于追加2020年度核销计划的议案、关于聘请年报审计实施单位的议案、恒信农商银行2021年债券投资方案等4项议案，听取了2020年1-10月经营管理情况报告、董事会关于主要股东相关情况的评估报告、2020年资本压力测试报告、关于2020年度反洗钱可疑交易报告工作专项检查的整改报告、2020年反洗钱工作总结及2021年工作思路、本外币反洗</w:t>
      </w:r>
      <w:proofErr w:type="gramStart"/>
      <w:r w:rsidRPr="00035733">
        <w:rPr>
          <w:rFonts w:ascii="宋体" w:hAnsi="宋体" w:cs="宋体" w:hint="eastAsia"/>
          <w:color w:val="000000"/>
          <w:sz w:val="24"/>
          <w:szCs w:val="24"/>
        </w:rPr>
        <w:t>钱业务</w:t>
      </w:r>
      <w:proofErr w:type="gramEnd"/>
      <w:r w:rsidRPr="00035733">
        <w:rPr>
          <w:rFonts w:ascii="宋体" w:hAnsi="宋体" w:cs="宋体" w:hint="eastAsia"/>
          <w:color w:val="000000"/>
          <w:sz w:val="24"/>
          <w:szCs w:val="24"/>
        </w:rPr>
        <w:t>专项审计报告、流动性风险管理报告和流动性风险压力测试报告等7项报告。</w:t>
      </w:r>
    </w:p>
    <w:p w:rsidR="00191B22" w:rsidRPr="00717C09" w:rsidRDefault="00191B22" w:rsidP="00D86527">
      <w:pPr>
        <w:spacing w:line="470" w:lineRule="exact"/>
        <w:ind w:firstLineChars="200" w:firstLine="482"/>
        <w:rPr>
          <w:rFonts w:ascii="宋体" w:hAnsi="宋体" w:cs="宋体"/>
          <w:b/>
          <w:color w:val="000000"/>
          <w:sz w:val="24"/>
          <w:szCs w:val="24"/>
        </w:rPr>
      </w:pPr>
      <w:r w:rsidRPr="00172753">
        <w:rPr>
          <w:rFonts w:ascii="宋体" w:hAnsi="宋体" w:cs="宋体" w:hint="eastAsia"/>
          <w:b/>
          <w:bCs/>
          <w:color w:val="000000"/>
          <w:sz w:val="24"/>
          <w:szCs w:val="24"/>
        </w:rPr>
        <w:t>三、</w:t>
      </w:r>
      <w:r w:rsidRPr="00717C09">
        <w:rPr>
          <w:rFonts w:ascii="宋体" w:hAnsi="宋体" w:cs="宋体" w:hint="eastAsia"/>
          <w:b/>
          <w:color w:val="000000"/>
          <w:sz w:val="24"/>
          <w:szCs w:val="24"/>
        </w:rPr>
        <w:t>独立董事</w:t>
      </w:r>
      <w:r>
        <w:rPr>
          <w:rFonts w:ascii="宋体" w:hAnsi="宋体" w:cs="宋体" w:hint="eastAsia"/>
          <w:b/>
          <w:color w:val="000000"/>
          <w:sz w:val="24"/>
          <w:szCs w:val="24"/>
        </w:rPr>
        <w:t>工作</w:t>
      </w:r>
      <w:r w:rsidRPr="00717C09">
        <w:rPr>
          <w:rFonts w:ascii="宋体" w:hAnsi="宋体" w:cs="宋体" w:hint="eastAsia"/>
          <w:b/>
          <w:color w:val="000000"/>
          <w:sz w:val="24"/>
          <w:szCs w:val="24"/>
        </w:rPr>
        <w:t>情况</w:t>
      </w:r>
    </w:p>
    <w:p w:rsidR="00191B22" w:rsidRDefault="00191B22" w:rsidP="00D86527">
      <w:pPr>
        <w:spacing w:line="470" w:lineRule="exact"/>
        <w:ind w:firstLineChars="200" w:firstLine="480"/>
        <w:rPr>
          <w:rFonts w:ascii="宋体" w:hAnsi="宋体"/>
          <w:sz w:val="24"/>
        </w:rPr>
      </w:pPr>
      <w:r>
        <w:rPr>
          <w:rFonts w:ascii="宋体" w:hAnsi="宋体" w:hint="eastAsia"/>
          <w:sz w:val="24"/>
        </w:rPr>
        <w:t>报告期内，郑雨尧、王瑾等2名独立董事均能亲自出席董事会，并按照章程要求，认真履职，维护本行利益。</w:t>
      </w:r>
      <w:r w:rsidRPr="00451EE0">
        <w:rPr>
          <w:rFonts w:ascii="宋体" w:hAnsi="宋体" w:hint="eastAsia"/>
          <w:sz w:val="24"/>
        </w:rPr>
        <w:t>董事会七个专门委员会中有</w:t>
      </w:r>
      <w:r>
        <w:rPr>
          <w:rFonts w:ascii="宋体" w:hAnsi="宋体" w:hint="eastAsia"/>
          <w:sz w:val="24"/>
        </w:rPr>
        <w:t>四</w:t>
      </w:r>
      <w:r w:rsidRPr="00451EE0">
        <w:rPr>
          <w:rFonts w:ascii="宋体" w:hAnsi="宋体" w:hint="eastAsia"/>
          <w:sz w:val="24"/>
        </w:rPr>
        <w:t>个</w:t>
      </w:r>
      <w:r>
        <w:rPr>
          <w:rFonts w:ascii="宋体" w:hAnsi="宋体" w:hint="eastAsia"/>
          <w:sz w:val="24"/>
        </w:rPr>
        <w:t>专门</w:t>
      </w:r>
      <w:r w:rsidRPr="00451EE0">
        <w:rPr>
          <w:rFonts w:ascii="宋体" w:hAnsi="宋体" w:hint="eastAsia"/>
          <w:sz w:val="24"/>
        </w:rPr>
        <w:t>委员会</w:t>
      </w:r>
      <w:r>
        <w:rPr>
          <w:rFonts w:ascii="宋体" w:hAnsi="宋体" w:hint="eastAsia"/>
          <w:sz w:val="24"/>
        </w:rPr>
        <w:t>有独立董事成员，其中三个专门委员会</w:t>
      </w:r>
      <w:r w:rsidRPr="00451EE0">
        <w:rPr>
          <w:rFonts w:ascii="宋体" w:hAnsi="宋体" w:hint="eastAsia"/>
          <w:sz w:val="24"/>
        </w:rPr>
        <w:t>的主任委员为独立董事，</w:t>
      </w:r>
      <w:r>
        <w:rPr>
          <w:rFonts w:ascii="宋体" w:hAnsi="宋体" w:hint="eastAsia"/>
          <w:sz w:val="24"/>
        </w:rPr>
        <w:t>二个专门委员会</w:t>
      </w:r>
      <w:r w:rsidRPr="00451EE0">
        <w:rPr>
          <w:rFonts w:ascii="宋体" w:hAnsi="宋体" w:hint="eastAsia"/>
          <w:sz w:val="24"/>
        </w:rPr>
        <w:t>独立董事</w:t>
      </w:r>
      <w:r>
        <w:rPr>
          <w:rFonts w:ascii="宋体" w:hAnsi="宋体" w:hint="eastAsia"/>
          <w:sz w:val="24"/>
        </w:rPr>
        <w:t>成员</w:t>
      </w:r>
      <w:r w:rsidRPr="00451EE0">
        <w:rPr>
          <w:rFonts w:ascii="宋体" w:hAnsi="宋体" w:hint="eastAsia"/>
          <w:sz w:val="24"/>
        </w:rPr>
        <w:t>占到委员人数的一半以上。</w:t>
      </w:r>
      <w:r>
        <w:rPr>
          <w:rFonts w:ascii="宋体" w:hAnsi="宋体" w:hint="eastAsia"/>
          <w:sz w:val="24"/>
        </w:rPr>
        <w:t>2名独立董事能</w:t>
      </w:r>
      <w:r w:rsidRPr="00897685">
        <w:rPr>
          <w:rFonts w:ascii="宋体" w:hAnsi="宋体" w:hint="eastAsia"/>
          <w:sz w:val="24"/>
        </w:rPr>
        <w:t>对本</w:t>
      </w:r>
      <w:r>
        <w:rPr>
          <w:rFonts w:ascii="宋体" w:hAnsi="宋体" w:hint="eastAsia"/>
          <w:sz w:val="24"/>
        </w:rPr>
        <w:t>行的公司治理、业务发展、风险管理、内部控制等提出</w:t>
      </w:r>
      <w:r w:rsidRPr="00897685">
        <w:rPr>
          <w:rFonts w:ascii="宋体" w:hAnsi="宋体" w:hint="eastAsia"/>
          <w:sz w:val="24"/>
        </w:rPr>
        <w:t>意见和建议，对本</w:t>
      </w:r>
      <w:r>
        <w:rPr>
          <w:rFonts w:ascii="宋体" w:hAnsi="宋体" w:hint="eastAsia"/>
          <w:sz w:val="24"/>
        </w:rPr>
        <w:t>行</w:t>
      </w:r>
      <w:r w:rsidRPr="00897685">
        <w:rPr>
          <w:rFonts w:ascii="宋体" w:hAnsi="宋体" w:hint="eastAsia"/>
          <w:sz w:val="24"/>
        </w:rPr>
        <w:t>重大事项的决策发挥了实质性作用。</w:t>
      </w:r>
      <w:r>
        <w:rPr>
          <w:rFonts w:ascii="宋体" w:hAnsi="宋体" w:hint="eastAsia"/>
          <w:sz w:val="24"/>
        </w:rPr>
        <w:t>报告期内，</w:t>
      </w:r>
      <w:r w:rsidRPr="00897685">
        <w:rPr>
          <w:rFonts w:ascii="宋体" w:hAnsi="宋体" w:hint="eastAsia"/>
          <w:sz w:val="24"/>
        </w:rPr>
        <w:t>没有发生对本</w:t>
      </w:r>
      <w:r>
        <w:rPr>
          <w:rFonts w:ascii="宋体" w:hAnsi="宋体" w:hint="eastAsia"/>
          <w:sz w:val="24"/>
        </w:rPr>
        <w:t>行</w:t>
      </w:r>
      <w:r w:rsidRPr="00897685">
        <w:rPr>
          <w:rFonts w:ascii="宋体" w:hAnsi="宋体" w:hint="eastAsia"/>
          <w:sz w:val="24"/>
        </w:rPr>
        <w:t>有关事项提出异议的情况。</w:t>
      </w:r>
    </w:p>
    <w:p w:rsidR="00191B22" w:rsidRPr="00172753" w:rsidRDefault="00191B22" w:rsidP="00D86527">
      <w:pPr>
        <w:spacing w:line="470" w:lineRule="exact"/>
        <w:ind w:firstLineChars="200" w:firstLine="482"/>
        <w:outlineLvl w:val="0"/>
        <w:rPr>
          <w:rFonts w:ascii="宋体"/>
          <w:b/>
          <w:bCs/>
          <w:color w:val="000000"/>
          <w:sz w:val="24"/>
          <w:szCs w:val="24"/>
        </w:rPr>
      </w:pPr>
      <w:r w:rsidRPr="00717C09">
        <w:rPr>
          <w:rFonts w:ascii="宋体" w:hAnsi="宋体" w:cs="宋体" w:hint="eastAsia"/>
          <w:b/>
          <w:color w:val="000000"/>
          <w:sz w:val="24"/>
          <w:szCs w:val="24"/>
        </w:rPr>
        <w:t>四、</w:t>
      </w:r>
      <w:r w:rsidRPr="00172753">
        <w:rPr>
          <w:rFonts w:ascii="宋体" w:hAnsi="宋体" w:cs="宋体" w:hint="eastAsia"/>
          <w:b/>
          <w:bCs/>
          <w:color w:val="000000"/>
          <w:sz w:val="24"/>
          <w:szCs w:val="24"/>
        </w:rPr>
        <w:t>监事会的构成及其履行职责的情况</w:t>
      </w:r>
    </w:p>
    <w:p w:rsidR="00191B22" w:rsidRDefault="00191B22" w:rsidP="00D86527">
      <w:pPr>
        <w:spacing w:line="470" w:lineRule="exact"/>
        <w:ind w:firstLineChars="200" w:firstLine="480"/>
        <w:rPr>
          <w:rFonts w:ascii="宋体" w:hAnsi="宋体" w:cs="宋体"/>
          <w:color w:val="000000"/>
          <w:sz w:val="24"/>
          <w:szCs w:val="24"/>
        </w:rPr>
      </w:pPr>
      <w:r w:rsidRPr="00172753">
        <w:rPr>
          <w:rFonts w:ascii="宋体" w:hAnsi="宋体" w:cs="宋体" w:hint="eastAsia"/>
          <w:color w:val="000000"/>
          <w:sz w:val="24"/>
          <w:szCs w:val="24"/>
        </w:rPr>
        <w:t>本行监事会由</w:t>
      </w:r>
      <w:r>
        <w:rPr>
          <w:rFonts w:ascii="宋体" w:hAnsi="宋体" w:cs="宋体" w:hint="eastAsia"/>
          <w:color w:val="000000"/>
          <w:sz w:val="24"/>
          <w:szCs w:val="24"/>
        </w:rPr>
        <w:t>9</w:t>
      </w:r>
      <w:r w:rsidRPr="00172753">
        <w:rPr>
          <w:rFonts w:ascii="宋体" w:hAnsi="宋体" w:cs="宋体" w:hint="eastAsia"/>
          <w:color w:val="000000"/>
          <w:sz w:val="24"/>
          <w:szCs w:val="24"/>
        </w:rPr>
        <w:t>人组成，其</w:t>
      </w:r>
      <w:r>
        <w:rPr>
          <w:rFonts w:ascii="宋体" w:hAnsi="宋体" w:cs="宋体" w:hint="eastAsia"/>
          <w:color w:val="000000"/>
          <w:sz w:val="24"/>
          <w:szCs w:val="24"/>
        </w:rPr>
        <w:t>中</w:t>
      </w:r>
      <w:r w:rsidR="006713F4" w:rsidRPr="00CF7035">
        <w:rPr>
          <w:rFonts w:ascii="宋体" w:hAnsi="宋体" w:cs="宋体" w:hint="eastAsia"/>
          <w:color w:val="000000"/>
          <w:sz w:val="24"/>
          <w:szCs w:val="24"/>
        </w:rPr>
        <w:t>外部监事</w:t>
      </w:r>
      <w:r w:rsidR="006713F4" w:rsidRPr="00CF7035">
        <w:rPr>
          <w:rFonts w:ascii="宋体" w:hAnsi="宋体" w:cs="宋体"/>
          <w:color w:val="000000"/>
          <w:sz w:val="24"/>
          <w:szCs w:val="24"/>
        </w:rPr>
        <w:t>6名</w:t>
      </w:r>
      <w:r w:rsidRPr="00CF7035">
        <w:rPr>
          <w:rFonts w:ascii="宋体" w:hAnsi="宋体" w:cs="宋体" w:hint="eastAsia"/>
          <w:color w:val="000000"/>
          <w:sz w:val="24"/>
          <w:szCs w:val="24"/>
        </w:rPr>
        <w:t>，</w:t>
      </w:r>
      <w:r>
        <w:rPr>
          <w:rFonts w:ascii="宋体" w:hAnsi="宋体" w:cs="宋体" w:hint="eastAsia"/>
          <w:color w:val="000000"/>
          <w:sz w:val="24"/>
          <w:szCs w:val="24"/>
        </w:rPr>
        <w:t>职</w:t>
      </w:r>
      <w:r w:rsidRPr="00172753">
        <w:rPr>
          <w:rFonts w:ascii="宋体" w:hAnsi="宋体" w:cs="宋体" w:hint="eastAsia"/>
          <w:color w:val="000000"/>
          <w:sz w:val="24"/>
          <w:szCs w:val="24"/>
        </w:rPr>
        <w:t>工监事</w:t>
      </w:r>
      <w:r>
        <w:rPr>
          <w:rFonts w:ascii="宋体" w:hAnsi="宋体" w:cs="宋体" w:hint="eastAsia"/>
          <w:color w:val="000000"/>
          <w:sz w:val="24"/>
          <w:szCs w:val="24"/>
        </w:rPr>
        <w:t>3</w:t>
      </w:r>
      <w:r w:rsidRPr="00172753">
        <w:rPr>
          <w:rFonts w:ascii="宋体" w:hAnsi="宋体" w:cs="宋体" w:hint="eastAsia"/>
          <w:color w:val="000000"/>
          <w:sz w:val="24"/>
          <w:szCs w:val="24"/>
        </w:rPr>
        <w:t>人。</w:t>
      </w:r>
      <w:r w:rsidR="00EB30E0">
        <w:rPr>
          <w:rFonts w:ascii="宋体" w:hAnsi="宋体" w:cs="宋体" w:hint="eastAsia"/>
          <w:color w:val="000000"/>
          <w:sz w:val="24"/>
          <w:szCs w:val="24"/>
        </w:rPr>
        <w:t>年度内本行</w:t>
      </w:r>
      <w:r w:rsidRPr="00172753">
        <w:rPr>
          <w:rFonts w:ascii="宋体" w:hAnsi="宋体" w:cs="宋体" w:hint="eastAsia"/>
          <w:color w:val="000000"/>
          <w:sz w:val="24"/>
          <w:szCs w:val="24"/>
        </w:rPr>
        <w:t>监事会共召开</w:t>
      </w:r>
      <w:r>
        <w:rPr>
          <w:rFonts w:ascii="宋体" w:hAnsi="宋体" w:cs="宋体" w:hint="eastAsia"/>
          <w:color w:val="000000"/>
          <w:sz w:val="24"/>
          <w:szCs w:val="24"/>
        </w:rPr>
        <w:t>4</w:t>
      </w:r>
      <w:r w:rsidRPr="00172753">
        <w:rPr>
          <w:rFonts w:ascii="宋体" w:hAnsi="宋体" w:cs="宋体" w:hint="eastAsia"/>
          <w:color w:val="000000"/>
          <w:sz w:val="24"/>
          <w:szCs w:val="24"/>
        </w:rPr>
        <w:t>次会议</w:t>
      </w:r>
      <w:r w:rsidR="00EB30E0">
        <w:rPr>
          <w:rFonts w:ascii="宋体" w:hAnsi="宋体" w:cs="宋体" w:hint="eastAsia"/>
          <w:color w:val="000000"/>
          <w:sz w:val="24"/>
          <w:szCs w:val="24"/>
        </w:rPr>
        <w:t>。</w:t>
      </w:r>
    </w:p>
    <w:p w:rsidR="00035733" w:rsidRPr="00035733" w:rsidRDefault="00035733" w:rsidP="00035733">
      <w:pPr>
        <w:spacing w:line="470" w:lineRule="exact"/>
        <w:ind w:firstLineChars="200" w:firstLine="480"/>
        <w:rPr>
          <w:rFonts w:ascii="宋体" w:hAnsi="宋体" w:cs="宋体"/>
          <w:color w:val="000000"/>
          <w:sz w:val="24"/>
          <w:szCs w:val="24"/>
        </w:rPr>
      </w:pPr>
      <w:r w:rsidRPr="00035733">
        <w:rPr>
          <w:rFonts w:ascii="宋体" w:hAnsi="宋体" w:cs="宋体" w:hint="eastAsia"/>
          <w:color w:val="000000"/>
          <w:sz w:val="24"/>
          <w:szCs w:val="24"/>
        </w:rPr>
        <w:t>1.2020年3月27日召开恒信农商银行第一届监事会第三次会议，主要审议了2019年度监事会工作报告（草案）；听取了2019年度内部审计工作报告、2019年度全面风险管理落实情况报告；学习了《</w:t>
      </w:r>
      <w:r w:rsidRPr="00035733">
        <w:rPr>
          <w:rFonts w:ascii="宋体" w:hAnsi="宋体" w:cs="宋体"/>
          <w:color w:val="000000"/>
          <w:sz w:val="24"/>
          <w:szCs w:val="24"/>
        </w:rPr>
        <w:t>中国银保监会农村银行部关于加强农村中小银行机构关联交易监管的通知</w:t>
      </w:r>
      <w:r w:rsidRPr="00035733">
        <w:rPr>
          <w:rFonts w:ascii="宋体" w:hAnsi="宋体" w:cs="宋体" w:hint="eastAsia"/>
          <w:color w:val="000000"/>
          <w:sz w:val="24"/>
          <w:szCs w:val="24"/>
        </w:rPr>
        <w:t>》；开展了2019年度董事会、监事会、高级管理层成员履职评价。</w:t>
      </w:r>
    </w:p>
    <w:p w:rsidR="00035733" w:rsidRPr="00035733" w:rsidRDefault="00035733" w:rsidP="00035733">
      <w:pPr>
        <w:spacing w:line="470" w:lineRule="exact"/>
        <w:ind w:firstLineChars="200" w:firstLine="480"/>
        <w:rPr>
          <w:rFonts w:ascii="宋体" w:hAnsi="宋体" w:cs="宋体"/>
          <w:color w:val="000000"/>
          <w:sz w:val="24"/>
          <w:szCs w:val="24"/>
        </w:rPr>
      </w:pPr>
      <w:r w:rsidRPr="00035733">
        <w:rPr>
          <w:rFonts w:ascii="宋体" w:hAnsi="宋体" w:cs="宋体" w:hint="eastAsia"/>
          <w:color w:val="000000"/>
          <w:sz w:val="24"/>
          <w:szCs w:val="24"/>
        </w:rPr>
        <w:lastRenderedPageBreak/>
        <w:t xml:space="preserve">2.2020年8月31日召开恒信农商银行第一届监事会第四次会议，主要审议通过了监事会对董事会和经营管理层的管理建议书，听取了2020 年1-7月份经营管理情况报告、2020年上半年审计工作开展情况、2019年度薪酬考核及薪酬机制执行情况专项审计报告、2019年度关联交易风险管理专项审计报告，学习了《关于印发包祖明同志在2020年银行业保险业案防工作会议上讲话的通知》。 </w:t>
      </w:r>
    </w:p>
    <w:p w:rsidR="00035733" w:rsidRPr="00035733" w:rsidRDefault="00035733" w:rsidP="00035733">
      <w:pPr>
        <w:spacing w:line="470" w:lineRule="exact"/>
        <w:ind w:firstLineChars="200" w:firstLine="480"/>
        <w:rPr>
          <w:rFonts w:ascii="宋体" w:hAnsi="宋体" w:cs="宋体"/>
          <w:color w:val="000000"/>
          <w:sz w:val="24"/>
          <w:szCs w:val="24"/>
        </w:rPr>
      </w:pPr>
      <w:r w:rsidRPr="00035733">
        <w:rPr>
          <w:rFonts w:ascii="宋体" w:hAnsi="宋体" w:cs="宋体" w:hint="eastAsia"/>
          <w:color w:val="000000"/>
          <w:sz w:val="24"/>
          <w:szCs w:val="24"/>
        </w:rPr>
        <w:t>3.2020年10月10日召开恒信农商银行第一届监事会第五次会议，主要听取了2020年三季度经营管理情况报告、资本充足率水平和资本管理报告、审计工作开展情况报告、消费者权益保护工作报告，学习了中国银保监会绍兴监管分局印发的《绍兴辖内银行业金融机构公司治理专项整治实施方案》。</w:t>
      </w:r>
    </w:p>
    <w:p w:rsidR="00035733" w:rsidRPr="00035733" w:rsidRDefault="00035733" w:rsidP="00035733">
      <w:pPr>
        <w:spacing w:line="470" w:lineRule="exact"/>
        <w:ind w:firstLineChars="200" w:firstLine="480"/>
        <w:rPr>
          <w:rFonts w:ascii="宋体" w:hAnsi="宋体" w:cs="宋体"/>
          <w:color w:val="000000"/>
          <w:sz w:val="24"/>
          <w:szCs w:val="24"/>
        </w:rPr>
      </w:pPr>
      <w:r w:rsidRPr="00035733">
        <w:rPr>
          <w:rFonts w:ascii="宋体" w:hAnsi="宋体" w:cs="宋体" w:hint="eastAsia"/>
          <w:color w:val="000000"/>
          <w:sz w:val="24"/>
          <w:szCs w:val="24"/>
        </w:rPr>
        <w:t>4.2020年11月30日召开恒信农商银行第一届监事会第六次会议，主要审议了监事会对经营管理层的一份管理建议书，听取了2020年1-10 月份经营管理情况报告、2020年资本压力测试报告、流动性风险管理报告和流动性风险压力测试报告、本外币反洗</w:t>
      </w:r>
      <w:proofErr w:type="gramStart"/>
      <w:r w:rsidRPr="00035733">
        <w:rPr>
          <w:rFonts w:ascii="宋体" w:hAnsi="宋体" w:cs="宋体" w:hint="eastAsia"/>
          <w:color w:val="000000"/>
          <w:sz w:val="24"/>
          <w:szCs w:val="24"/>
        </w:rPr>
        <w:t>钱业务</w:t>
      </w:r>
      <w:proofErr w:type="gramEnd"/>
      <w:r w:rsidRPr="00035733">
        <w:rPr>
          <w:rFonts w:ascii="宋体" w:hAnsi="宋体" w:cs="宋体" w:hint="eastAsia"/>
          <w:color w:val="000000"/>
          <w:sz w:val="24"/>
          <w:szCs w:val="24"/>
        </w:rPr>
        <w:t>专项审计报告、2020 年反洗钱工作总结及2021年工作思路。</w:t>
      </w:r>
    </w:p>
    <w:p w:rsidR="00191B22" w:rsidRPr="00AC00A8" w:rsidRDefault="00191B22" w:rsidP="00D86527">
      <w:pPr>
        <w:spacing w:line="470" w:lineRule="exact"/>
        <w:ind w:firstLineChars="200" w:firstLine="482"/>
        <w:rPr>
          <w:rFonts w:ascii="宋体"/>
          <w:b/>
          <w:bCs/>
          <w:color w:val="000000"/>
          <w:sz w:val="24"/>
          <w:szCs w:val="24"/>
        </w:rPr>
      </w:pPr>
      <w:r>
        <w:rPr>
          <w:rFonts w:ascii="宋体" w:hAnsi="宋体" w:cs="宋体" w:hint="eastAsia"/>
          <w:b/>
          <w:bCs/>
          <w:color w:val="000000"/>
          <w:sz w:val="24"/>
          <w:szCs w:val="24"/>
        </w:rPr>
        <w:t>五</w:t>
      </w:r>
      <w:r w:rsidRPr="00AC00A8">
        <w:rPr>
          <w:rFonts w:ascii="宋体" w:hAnsi="宋体" w:cs="宋体" w:hint="eastAsia"/>
          <w:b/>
          <w:bCs/>
          <w:color w:val="000000"/>
          <w:sz w:val="24"/>
          <w:szCs w:val="24"/>
        </w:rPr>
        <w:t>、高级管理层成员构成及其履行职责的情况</w:t>
      </w:r>
    </w:p>
    <w:p w:rsidR="00191B22" w:rsidRPr="001A4BDE" w:rsidRDefault="00191B22" w:rsidP="00D86527">
      <w:pPr>
        <w:spacing w:line="470" w:lineRule="exact"/>
        <w:ind w:firstLineChars="200" w:firstLine="480"/>
        <w:rPr>
          <w:rFonts w:ascii="宋体"/>
          <w:color w:val="000000"/>
          <w:sz w:val="24"/>
          <w:szCs w:val="24"/>
          <w:highlight w:val="yellow"/>
        </w:rPr>
      </w:pPr>
      <w:r w:rsidRPr="001A4BDE">
        <w:rPr>
          <w:rFonts w:ascii="宋体" w:hAnsi="宋体" w:cs="宋体" w:hint="eastAsia"/>
          <w:color w:val="000000"/>
          <w:sz w:val="24"/>
          <w:szCs w:val="24"/>
        </w:rPr>
        <w:t>行长、副行长组成本行高级管理层。本行设</w:t>
      </w:r>
      <w:r w:rsidR="001A4BDE" w:rsidRPr="001A4BDE">
        <w:rPr>
          <w:rFonts w:ascii="宋体" w:hAnsi="宋体" w:cs="宋体" w:hint="eastAsia"/>
          <w:color w:val="000000"/>
          <w:sz w:val="24"/>
          <w:szCs w:val="24"/>
        </w:rPr>
        <w:t>副</w:t>
      </w:r>
      <w:r w:rsidRPr="001A4BDE">
        <w:rPr>
          <w:rFonts w:ascii="宋体" w:hAnsi="宋体" w:cs="宋体" w:hint="eastAsia"/>
          <w:color w:val="000000"/>
          <w:sz w:val="24"/>
          <w:szCs w:val="24"/>
        </w:rPr>
        <w:t>行长</w:t>
      </w:r>
      <w:r w:rsidR="001A4BDE" w:rsidRPr="001A4BDE">
        <w:rPr>
          <w:rFonts w:ascii="宋体" w:hAnsi="宋体" w:cs="宋体" w:hint="eastAsia"/>
          <w:color w:val="000000"/>
          <w:sz w:val="24"/>
          <w:szCs w:val="24"/>
        </w:rPr>
        <w:t>（主持工作）</w:t>
      </w:r>
      <w:r w:rsidRPr="001A4BDE">
        <w:rPr>
          <w:rFonts w:ascii="宋体" w:hAnsi="宋体" w:cs="宋体" w:hint="eastAsia"/>
          <w:color w:val="000000"/>
          <w:sz w:val="24"/>
          <w:szCs w:val="24"/>
        </w:rPr>
        <w:t>1人，副行长</w:t>
      </w:r>
      <w:r w:rsidR="001A4BDE" w:rsidRPr="001A4BDE">
        <w:rPr>
          <w:rFonts w:ascii="宋体" w:hAnsi="宋体" w:cs="宋体" w:hint="eastAsia"/>
          <w:color w:val="000000"/>
          <w:sz w:val="24"/>
          <w:szCs w:val="24"/>
        </w:rPr>
        <w:t>2</w:t>
      </w:r>
      <w:r w:rsidRPr="001A4BDE">
        <w:rPr>
          <w:rFonts w:ascii="宋体" w:hAnsi="宋体" w:cs="宋体" w:hint="eastAsia"/>
          <w:color w:val="000000"/>
          <w:sz w:val="24"/>
          <w:szCs w:val="24"/>
        </w:rPr>
        <w:t>人,报告期内，本行高级管理层能恪尽职守，着力推进机制建设，加快转型发展，着力强化风险管控，各方面经营指标均完成年初计划任务。</w:t>
      </w:r>
    </w:p>
    <w:p w:rsidR="00191B22" w:rsidRPr="00D051E0" w:rsidRDefault="00191B22" w:rsidP="00D86527">
      <w:pPr>
        <w:tabs>
          <w:tab w:val="left" w:pos="6864"/>
        </w:tabs>
        <w:spacing w:line="470" w:lineRule="exact"/>
        <w:ind w:firstLineChars="200" w:firstLine="482"/>
        <w:rPr>
          <w:rFonts w:ascii="宋体"/>
          <w:color w:val="000000"/>
          <w:sz w:val="24"/>
          <w:szCs w:val="24"/>
        </w:rPr>
      </w:pPr>
      <w:r>
        <w:rPr>
          <w:rFonts w:ascii="宋体" w:hAnsi="宋体" w:cs="宋体" w:hint="eastAsia"/>
          <w:b/>
          <w:bCs/>
          <w:color w:val="000000"/>
          <w:sz w:val="24"/>
          <w:szCs w:val="24"/>
        </w:rPr>
        <w:t>六</w:t>
      </w:r>
      <w:r w:rsidRPr="00D051E0">
        <w:rPr>
          <w:rFonts w:ascii="宋体" w:hAnsi="宋体" w:cs="宋体" w:hint="eastAsia"/>
          <w:b/>
          <w:bCs/>
          <w:color w:val="000000"/>
          <w:sz w:val="24"/>
          <w:szCs w:val="24"/>
        </w:rPr>
        <w:t>、本行部门及分支机构设置情况</w:t>
      </w:r>
    </w:p>
    <w:p w:rsidR="00191B22" w:rsidRPr="00257608" w:rsidRDefault="00191B22" w:rsidP="00D86527">
      <w:pPr>
        <w:spacing w:line="470" w:lineRule="exact"/>
        <w:ind w:firstLineChars="200" w:firstLine="480"/>
        <w:rPr>
          <w:rFonts w:ascii="宋体" w:hAnsi="宋体" w:cs="宋体"/>
          <w:color w:val="000000"/>
          <w:sz w:val="24"/>
          <w:szCs w:val="24"/>
        </w:rPr>
      </w:pPr>
      <w:r w:rsidRPr="00257608">
        <w:rPr>
          <w:rFonts w:ascii="宋体" w:hAnsi="宋体" w:cs="宋体" w:hint="eastAsia"/>
          <w:color w:val="000000"/>
          <w:sz w:val="24"/>
          <w:szCs w:val="24"/>
        </w:rPr>
        <w:t>本行内设部门</w:t>
      </w:r>
      <w:r>
        <w:rPr>
          <w:rFonts w:ascii="宋体" w:hAnsi="宋体" w:cs="宋体" w:hint="eastAsia"/>
          <w:color w:val="000000"/>
          <w:sz w:val="24"/>
          <w:szCs w:val="24"/>
        </w:rPr>
        <w:t>包括</w:t>
      </w:r>
      <w:r w:rsidRPr="00257608">
        <w:rPr>
          <w:rFonts w:ascii="宋体" w:hAnsi="宋体" w:cs="宋体" w:hint="eastAsia"/>
          <w:color w:val="000000"/>
          <w:sz w:val="24"/>
          <w:szCs w:val="24"/>
        </w:rPr>
        <w:t>：</w:t>
      </w:r>
      <w:r w:rsidRPr="0054105E">
        <w:rPr>
          <w:rFonts w:ascii="宋体" w:hAnsi="宋体" w:cs="宋体" w:hint="eastAsia"/>
          <w:color w:val="000000"/>
          <w:sz w:val="24"/>
          <w:szCs w:val="24"/>
        </w:rPr>
        <w:t>办公室</w:t>
      </w:r>
      <w:r w:rsidRPr="0054105E">
        <w:rPr>
          <w:rFonts w:ascii="宋体" w:hAnsi="宋体" w:cs="宋体"/>
          <w:bCs/>
          <w:color w:val="000000"/>
          <w:sz w:val="24"/>
          <w:szCs w:val="24"/>
        </w:rPr>
        <w:t>(消费者权益保护办公室)</w:t>
      </w:r>
      <w:r w:rsidRPr="0054105E">
        <w:rPr>
          <w:rFonts w:ascii="宋体" w:hAnsi="宋体" w:cs="宋体" w:hint="eastAsia"/>
          <w:color w:val="000000"/>
          <w:sz w:val="24"/>
          <w:szCs w:val="24"/>
        </w:rPr>
        <w:t>、工会、人力资源部</w:t>
      </w:r>
      <w:r w:rsidR="00E83D1C" w:rsidRPr="00E83D1C">
        <w:rPr>
          <w:rFonts w:ascii="宋体" w:hAnsi="宋体" w:cs="宋体" w:hint="eastAsia"/>
          <w:bCs/>
          <w:color w:val="000000"/>
          <w:sz w:val="24"/>
          <w:szCs w:val="24"/>
        </w:rPr>
        <w:t>(党群工作室)</w:t>
      </w:r>
      <w:r w:rsidRPr="0054105E">
        <w:rPr>
          <w:rFonts w:ascii="宋体" w:hAnsi="宋体" w:cs="宋体" w:hint="eastAsia"/>
          <w:color w:val="000000"/>
          <w:sz w:val="24"/>
          <w:szCs w:val="24"/>
        </w:rPr>
        <w:t>、纪检办公室、财务会计部、业务发展部、授信管理部、风险管理部、合</w:t>
      </w:r>
      <w:proofErr w:type="gramStart"/>
      <w:r w:rsidRPr="0054105E">
        <w:rPr>
          <w:rFonts w:ascii="宋体" w:hAnsi="宋体" w:cs="宋体" w:hint="eastAsia"/>
          <w:color w:val="000000"/>
          <w:sz w:val="24"/>
          <w:szCs w:val="24"/>
        </w:rPr>
        <w:t>规</w:t>
      </w:r>
      <w:proofErr w:type="gramEnd"/>
      <w:r w:rsidRPr="0054105E">
        <w:rPr>
          <w:rFonts w:ascii="宋体" w:hAnsi="宋体" w:cs="宋体" w:hint="eastAsia"/>
          <w:color w:val="000000"/>
          <w:sz w:val="24"/>
          <w:szCs w:val="24"/>
        </w:rPr>
        <w:t>管理部、审计部、后勤保卫部、投资银行部、电子银行部、科技信息部、国际业务部、资产保全部、小</w:t>
      </w:r>
      <w:proofErr w:type="gramStart"/>
      <w:r w:rsidRPr="0054105E">
        <w:rPr>
          <w:rFonts w:ascii="宋体" w:hAnsi="宋体" w:cs="宋体" w:hint="eastAsia"/>
          <w:color w:val="000000"/>
          <w:sz w:val="24"/>
          <w:szCs w:val="24"/>
        </w:rPr>
        <w:t>微贷中心</w:t>
      </w:r>
      <w:proofErr w:type="gramEnd"/>
      <w:r w:rsidRPr="0054105E">
        <w:rPr>
          <w:rFonts w:ascii="宋体" w:hAnsi="宋体" w:cs="宋体" w:hint="eastAsia"/>
          <w:color w:val="000000"/>
          <w:sz w:val="24"/>
          <w:szCs w:val="24"/>
        </w:rPr>
        <w:t>等</w:t>
      </w:r>
      <w:r w:rsidR="00E83D1C" w:rsidRPr="0054105E">
        <w:rPr>
          <w:rFonts w:ascii="宋体" w:hAnsi="宋体" w:cs="宋体" w:hint="eastAsia"/>
          <w:color w:val="000000"/>
          <w:sz w:val="24"/>
          <w:szCs w:val="24"/>
        </w:rPr>
        <w:t>1</w:t>
      </w:r>
      <w:r w:rsidR="00E83D1C">
        <w:rPr>
          <w:rFonts w:ascii="宋体" w:hAnsi="宋体" w:cs="宋体" w:hint="eastAsia"/>
          <w:color w:val="000000"/>
          <w:sz w:val="24"/>
          <w:szCs w:val="24"/>
        </w:rPr>
        <w:t>7</w:t>
      </w:r>
      <w:r w:rsidRPr="0054105E">
        <w:rPr>
          <w:rFonts w:ascii="宋体" w:hAnsi="宋体" w:cs="宋体" w:hint="eastAsia"/>
          <w:color w:val="000000"/>
          <w:sz w:val="24"/>
          <w:szCs w:val="24"/>
        </w:rPr>
        <w:t>个职能部室。</w:t>
      </w:r>
    </w:p>
    <w:p w:rsidR="00191B22" w:rsidRDefault="00191B22" w:rsidP="00D86527">
      <w:pPr>
        <w:spacing w:line="470" w:lineRule="exact"/>
        <w:ind w:firstLineChars="200" w:firstLine="480"/>
        <w:rPr>
          <w:rFonts w:ascii="宋体" w:hAnsi="宋体" w:cs="宋体"/>
          <w:color w:val="000000"/>
          <w:sz w:val="24"/>
          <w:szCs w:val="24"/>
        </w:rPr>
      </w:pPr>
      <w:r w:rsidRPr="00257608">
        <w:rPr>
          <w:rFonts w:ascii="宋体" w:hAnsi="宋体" w:cs="宋体" w:hint="eastAsia"/>
          <w:color w:val="000000"/>
          <w:sz w:val="24"/>
          <w:szCs w:val="24"/>
        </w:rPr>
        <w:t>本行营业机构</w:t>
      </w:r>
      <w:r>
        <w:rPr>
          <w:rFonts w:ascii="宋体" w:hAnsi="宋体" w:cs="宋体" w:hint="eastAsia"/>
          <w:color w:val="000000"/>
          <w:sz w:val="24"/>
          <w:szCs w:val="24"/>
        </w:rPr>
        <w:t>包括：</w:t>
      </w:r>
      <w:r w:rsidRPr="00257608">
        <w:rPr>
          <w:rFonts w:ascii="宋体" w:hAnsi="宋体" w:cs="宋体" w:hint="eastAsia"/>
          <w:color w:val="000000"/>
          <w:sz w:val="24"/>
          <w:szCs w:val="24"/>
        </w:rPr>
        <w:t>总行</w:t>
      </w:r>
      <w:r w:rsidRPr="00207F7D">
        <w:rPr>
          <w:rFonts w:ascii="宋体" w:hAnsi="宋体" w:cs="宋体" w:hint="eastAsia"/>
          <w:bCs/>
          <w:color w:val="000000"/>
          <w:sz w:val="24"/>
          <w:szCs w:val="24"/>
        </w:rPr>
        <w:t>营业部及城南支行、东浦支行、</w:t>
      </w:r>
      <w:proofErr w:type="gramStart"/>
      <w:r w:rsidRPr="00207F7D">
        <w:rPr>
          <w:rFonts w:ascii="宋体" w:hAnsi="宋体" w:cs="宋体" w:hint="eastAsia"/>
          <w:bCs/>
          <w:color w:val="000000"/>
          <w:sz w:val="24"/>
          <w:szCs w:val="24"/>
        </w:rPr>
        <w:t>皋</w:t>
      </w:r>
      <w:proofErr w:type="gramEnd"/>
      <w:r w:rsidRPr="00207F7D">
        <w:rPr>
          <w:rFonts w:ascii="宋体" w:hAnsi="宋体" w:cs="宋体" w:hint="eastAsia"/>
          <w:bCs/>
          <w:color w:val="000000"/>
          <w:sz w:val="24"/>
          <w:szCs w:val="24"/>
        </w:rPr>
        <w:t>埠支行、马山支行、斗门支行、东湖支行、城西支行、镜湖支行、</w:t>
      </w:r>
      <w:proofErr w:type="gramStart"/>
      <w:r w:rsidRPr="00207F7D">
        <w:rPr>
          <w:rFonts w:ascii="宋体" w:hAnsi="宋体" w:cs="宋体" w:hint="eastAsia"/>
          <w:bCs/>
          <w:color w:val="000000"/>
          <w:sz w:val="24"/>
          <w:szCs w:val="24"/>
        </w:rPr>
        <w:t>迪</w:t>
      </w:r>
      <w:proofErr w:type="gramEnd"/>
      <w:r w:rsidRPr="00207F7D">
        <w:rPr>
          <w:rFonts w:ascii="宋体" w:hAnsi="宋体" w:cs="宋体" w:hint="eastAsia"/>
          <w:bCs/>
          <w:color w:val="000000"/>
          <w:sz w:val="24"/>
          <w:szCs w:val="24"/>
        </w:rPr>
        <w:t>荡支行、</w:t>
      </w:r>
      <w:proofErr w:type="gramStart"/>
      <w:r w:rsidRPr="00207F7D">
        <w:rPr>
          <w:rFonts w:ascii="宋体" w:hAnsi="宋体" w:cs="宋体" w:hint="eastAsia"/>
          <w:bCs/>
          <w:color w:val="000000"/>
          <w:sz w:val="24"/>
          <w:szCs w:val="24"/>
        </w:rPr>
        <w:t>陶堰支行</w:t>
      </w:r>
      <w:proofErr w:type="gramEnd"/>
      <w:r w:rsidRPr="00207F7D">
        <w:rPr>
          <w:rFonts w:ascii="宋体" w:hAnsi="宋体" w:cs="宋体" w:hint="eastAsia"/>
          <w:bCs/>
          <w:color w:val="000000"/>
          <w:sz w:val="24"/>
          <w:szCs w:val="24"/>
        </w:rPr>
        <w:t>、孙端支行、鉴湖支行、</w:t>
      </w:r>
      <w:r w:rsidR="00CB736E" w:rsidRPr="00207F7D">
        <w:rPr>
          <w:rFonts w:ascii="宋体" w:hAnsi="宋体" w:cs="宋体" w:hint="eastAsia"/>
          <w:bCs/>
          <w:color w:val="000000"/>
          <w:sz w:val="24"/>
          <w:szCs w:val="24"/>
        </w:rPr>
        <w:t>城东支行、富盛支行、</w:t>
      </w:r>
      <w:proofErr w:type="gramStart"/>
      <w:r w:rsidR="00CB736E" w:rsidRPr="00207F7D">
        <w:rPr>
          <w:rFonts w:ascii="宋体" w:hAnsi="宋体" w:cs="宋体" w:hint="eastAsia"/>
          <w:bCs/>
          <w:color w:val="000000"/>
          <w:sz w:val="24"/>
          <w:szCs w:val="24"/>
        </w:rPr>
        <w:t>府山支行</w:t>
      </w:r>
      <w:proofErr w:type="gramEnd"/>
      <w:r w:rsidR="00CB736E" w:rsidRPr="00207F7D">
        <w:rPr>
          <w:rFonts w:ascii="宋体" w:hAnsi="宋体" w:cs="宋体" w:hint="eastAsia"/>
          <w:bCs/>
          <w:color w:val="000000"/>
          <w:sz w:val="24"/>
          <w:szCs w:val="24"/>
        </w:rPr>
        <w:t>、</w:t>
      </w:r>
      <w:r w:rsidRPr="00207F7D">
        <w:rPr>
          <w:rFonts w:ascii="宋体" w:hAnsi="宋体" w:cs="宋体" w:hint="eastAsia"/>
          <w:bCs/>
          <w:color w:val="000000"/>
          <w:sz w:val="24"/>
          <w:szCs w:val="24"/>
        </w:rPr>
        <w:t>壶</w:t>
      </w:r>
      <w:proofErr w:type="gramStart"/>
      <w:r w:rsidRPr="00207F7D">
        <w:rPr>
          <w:rFonts w:ascii="宋体" w:hAnsi="宋体" w:cs="宋体" w:hint="eastAsia"/>
          <w:bCs/>
          <w:color w:val="000000"/>
          <w:sz w:val="24"/>
          <w:szCs w:val="24"/>
        </w:rPr>
        <w:t>觞</w:t>
      </w:r>
      <w:proofErr w:type="gramEnd"/>
      <w:r w:rsidRPr="00207F7D">
        <w:rPr>
          <w:rFonts w:ascii="宋体" w:hAnsi="宋体" w:cs="宋体" w:hint="eastAsia"/>
          <w:bCs/>
          <w:color w:val="000000"/>
          <w:sz w:val="24"/>
          <w:szCs w:val="24"/>
        </w:rPr>
        <w:t>支行、</w:t>
      </w:r>
      <w:proofErr w:type="gramStart"/>
      <w:r w:rsidRPr="00207F7D">
        <w:rPr>
          <w:rFonts w:ascii="宋体" w:hAnsi="宋体" w:cs="宋体" w:hint="eastAsia"/>
          <w:bCs/>
          <w:color w:val="000000"/>
          <w:sz w:val="24"/>
          <w:szCs w:val="24"/>
        </w:rPr>
        <w:t>袍江支行</w:t>
      </w:r>
      <w:proofErr w:type="gramEnd"/>
      <w:r w:rsidRPr="00207F7D">
        <w:rPr>
          <w:rFonts w:ascii="宋体" w:hAnsi="宋体" w:cs="宋体" w:hint="eastAsia"/>
          <w:bCs/>
          <w:color w:val="000000"/>
          <w:sz w:val="24"/>
          <w:szCs w:val="24"/>
        </w:rPr>
        <w:t>、灵芝支行、后</w:t>
      </w:r>
      <w:proofErr w:type="gramStart"/>
      <w:r w:rsidRPr="00207F7D">
        <w:rPr>
          <w:rFonts w:ascii="宋体" w:hAnsi="宋体" w:cs="宋体" w:hint="eastAsia"/>
          <w:bCs/>
          <w:color w:val="000000"/>
          <w:sz w:val="24"/>
          <w:szCs w:val="24"/>
        </w:rPr>
        <w:t>墅</w:t>
      </w:r>
      <w:proofErr w:type="gramEnd"/>
      <w:r w:rsidRPr="00207F7D">
        <w:rPr>
          <w:rFonts w:ascii="宋体" w:hAnsi="宋体" w:cs="宋体" w:hint="eastAsia"/>
          <w:bCs/>
          <w:color w:val="000000"/>
          <w:sz w:val="24"/>
          <w:szCs w:val="24"/>
        </w:rPr>
        <w:t>支行</w:t>
      </w:r>
      <w:r w:rsidR="00E83D1C">
        <w:rPr>
          <w:rFonts w:ascii="宋体" w:hAnsi="宋体" w:cs="宋体" w:hint="eastAsia"/>
          <w:bCs/>
          <w:color w:val="000000"/>
          <w:sz w:val="24"/>
          <w:szCs w:val="24"/>
        </w:rPr>
        <w:t>、</w:t>
      </w:r>
      <w:proofErr w:type="gramStart"/>
      <w:r w:rsidR="00E83D1C">
        <w:rPr>
          <w:rFonts w:ascii="宋体" w:hAnsi="宋体" w:cs="宋体" w:hint="eastAsia"/>
          <w:bCs/>
          <w:color w:val="000000"/>
          <w:sz w:val="24"/>
          <w:szCs w:val="24"/>
        </w:rPr>
        <w:t>豆姜支行</w:t>
      </w:r>
      <w:proofErr w:type="gramEnd"/>
      <w:r w:rsidR="00E83D1C">
        <w:rPr>
          <w:rFonts w:ascii="宋体" w:hAnsi="宋体" w:cs="宋体" w:hint="eastAsia"/>
          <w:bCs/>
          <w:color w:val="000000"/>
          <w:sz w:val="24"/>
          <w:szCs w:val="24"/>
        </w:rPr>
        <w:t>、安城支行、东昌支行、</w:t>
      </w:r>
      <w:proofErr w:type="gramStart"/>
      <w:r w:rsidR="00E83D1C">
        <w:rPr>
          <w:rFonts w:ascii="宋体" w:hAnsi="宋体" w:cs="宋体" w:hint="eastAsia"/>
          <w:bCs/>
          <w:color w:val="000000"/>
          <w:sz w:val="24"/>
          <w:szCs w:val="24"/>
        </w:rPr>
        <w:t>皋</w:t>
      </w:r>
      <w:proofErr w:type="gramEnd"/>
      <w:r w:rsidR="00E83D1C">
        <w:rPr>
          <w:rFonts w:ascii="宋体" w:hAnsi="宋体" w:cs="宋体" w:hint="eastAsia"/>
          <w:bCs/>
          <w:color w:val="000000"/>
          <w:sz w:val="24"/>
          <w:szCs w:val="24"/>
        </w:rPr>
        <w:t>北支行、强头支行、樊江支行</w:t>
      </w:r>
      <w:r>
        <w:rPr>
          <w:rFonts w:ascii="宋体" w:hAnsi="宋体" w:cs="宋体" w:hint="eastAsia"/>
          <w:bCs/>
          <w:color w:val="000000"/>
          <w:sz w:val="24"/>
          <w:szCs w:val="24"/>
        </w:rPr>
        <w:t>等</w:t>
      </w:r>
      <w:r w:rsidR="00E83D1C">
        <w:rPr>
          <w:rFonts w:ascii="宋体" w:hAnsi="宋体" w:cs="宋体" w:hint="eastAsia"/>
          <w:bCs/>
          <w:color w:val="000000"/>
          <w:sz w:val="24"/>
          <w:szCs w:val="24"/>
        </w:rPr>
        <w:t>25</w:t>
      </w:r>
      <w:r w:rsidRPr="00207F7D">
        <w:rPr>
          <w:rFonts w:ascii="宋体" w:hAnsi="宋体" w:cs="宋体" w:hint="eastAsia"/>
          <w:bCs/>
          <w:color w:val="000000"/>
          <w:sz w:val="24"/>
          <w:szCs w:val="24"/>
        </w:rPr>
        <w:t>家支行</w:t>
      </w:r>
      <w:r>
        <w:rPr>
          <w:rFonts w:ascii="宋体" w:hAnsi="宋体" w:cs="宋体" w:hint="eastAsia"/>
          <w:color w:val="000000"/>
          <w:sz w:val="24"/>
          <w:szCs w:val="24"/>
        </w:rPr>
        <w:t>及</w:t>
      </w:r>
      <w:r w:rsidR="00E83D1C">
        <w:rPr>
          <w:rFonts w:ascii="宋体" w:hAnsi="宋体" w:cs="宋体" w:hint="eastAsia"/>
          <w:color w:val="000000"/>
          <w:sz w:val="24"/>
          <w:szCs w:val="24"/>
        </w:rPr>
        <w:t>8</w:t>
      </w:r>
      <w:r w:rsidRPr="00257608">
        <w:rPr>
          <w:rFonts w:ascii="宋体" w:hAnsi="宋体" w:cs="宋体" w:hint="eastAsia"/>
          <w:color w:val="000000"/>
          <w:sz w:val="24"/>
          <w:szCs w:val="24"/>
        </w:rPr>
        <w:t>家分理处。</w:t>
      </w:r>
    </w:p>
    <w:p w:rsidR="00B731A7" w:rsidRPr="00D0192C" w:rsidRDefault="00B731A7" w:rsidP="00191B22">
      <w:pPr>
        <w:spacing w:line="360" w:lineRule="auto"/>
        <w:ind w:firstLineChars="200" w:firstLine="480"/>
        <w:rPr>
          <w:rFonts w:ascii="宋体" w:hAnsi="宋体" w:cs="宋体"/>
          <w:color w:val="000000"/>
          <w:sz w:val="24"/>
          <w:szCs w:val="24"/>
        </w:rPr>
        <w:sectPr w:rsidR="00B731A7" w:rsidRPr="00D0192C" w:rsidSect="00EE4823">
          <w:footerReference w:type="default" r:id="rId10"/>
          <w:pgSz w:w="11850" w:h="16783"/>
          <w:pgMar w:top="1440" w:right="1797" w:bottom="1440" w:left="1797" w:header="851" w:footer="992" w:gutter="0"/>
          <w:cols w:space="425"/>
          <w:docGrid w:type="linesAndChars" w:linePitch="312"/>
        </w:sectPr>
      </w:pPr>
    </w:p>
    <w:p w:rsidR="00B731A7" w:rsidRPr="00A606F4" w:rsidRDefault="00B731A7" w:rsidP="00B731A7">
      <w:pPr>
        <w:ind w:rightChars="99" w:right="208" w:firstLineChars="200" w:firstLine="420"/>
        <w:jc w:val="right"/>
        <w:outlineLvl w:val="0"/>
        <w:rPr>
          <w:rFonts w:ascii="宋体"/>
          <w:b/>
          <w:bCs/>
          <w:color w:val="000000"/>
        </w:rPr>
      </w:pPr>
      <w:r w:rsidRPr="00A606F4">
        <w:rPr>
          <w:rFonts w:ascii="宋体" w:hAnsi="宋体" w:cs="宋体" w:hint="eastAsia"/>
          <w:color w:val="000000"/>
        </w:rPr>
        <w:lastRenderedPageBreak/>
        <w:t>附表</w:t>
      </w:r>
      <w:r w:rsidR="005C6DEE">
        <w:rPr>
          <w:rFonts w:ascii="宋体" w:hAnsi="宋体" w:cs="宋体" w:hint="eastAsia"/>
          <w:color w:val="000000"/>
        </w:rPr>
        <w:t>7</w:t>
      </w:r>
      <w:r w:rsidRPr="00A606F4">
        <w:rPr>
          <w:rFonts w:ascii="宋体" w:hAnsi="宋体" w:cs="宋体" w:hint="eastAsia"/>
          <w:color w:val="000000"/>
        </w:rPr>
        <w:t>：董事、监事及高管人员基本情况</w:t>
      </w:r>
      <w:r w:rsidRPr="00A606F4">
        <w:rPr>
          <w:rFonts w:ascii="宋体" w:hAnsi="宋体" w:cs="宋体"/>
          <w:color w:val="000000"/>
        </w:rPr>
        <w:t xml:space="preserve">                                    </w:t>
      </w:r>
      <w:r w:rsidRPr="00A606F4">
        <w:rPr>
          <w:rFonts w:ascii="宋体" w:hAnsi="宋体" w:cs="宋体" w:hint="eastAsia"/>
          <w:color w:val="000000"/>
        </w:rPr>
        <w:t>单位：</w:t>
      </w:r>
      <w:r>
        <w:rPr>
          <w:rFonts w:ascii="宋体" w:hAnsi="宋体" w:cs="宋体" w:hint="eastAsia"/>
          <w:color w:val="000000"/>
        </w:rPr>
        <w:t>万股</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0"/>
        <w:gridCol w:w="1275"/>
        <w:gridCol w:w="1418"/>
        <w:gridCol w:w="2551"/>
        <w:gridCol w:w="1560"/>
        <w:gridCol w:w="2268"/>
        <w:gridCol w:w="1583"/>
        <w:gridCol w:w="1755"/>
      </w:tblGrid>
      <w:tr w:rsidR="00B731A7" w:rsidRPr="00A606F4" w:rsidTr="00FE6397">
        <w:trPr>
          <w:trHeight w:val="384"/>
          <w:jc w:val="center"/>
        </w:trPr>
        <w:tc>
          <w:tcPr>
            <w:tcW w:w="1630" w:type="dxa"/>
            <w:tcBorders>
              <w:top w:val="single" w:sz="4" w:space="0" w:color="auto"/>
              <w:left w:val="single" w:sz="4" w:space="0" w:color="auto"/>
              <w:bottom w:val="single" w:sz="4" w:space="0" w:color="auto"/>
              <w:right w:val="single" w:sz="4" w:space="0" w:color="auto"/>
            </w:tcBorders>
            <w:vAlign w:val="center"/>
          </w:tcPr>
          <w:p w:rsidR="00B731A7" w:rsidRDefault="00B731A7" w:rsidP="00527350">
            <w:pPr>
              <w:widowControl/>
              <w:jc w:val="center"/>
              <w:rPr>
                <w:rFonts w:ascii="宋体" w:hAnsi="宋体" w:cs="宋体"/>
                <w:color w:val="000000"/>
                <w:kern w:val="0"/>
              </w:rPr>
            </w:pPr>
            <w:r>
              <w:rPr>
                <w:rFonts w:ascii="宋体" w:hAnsi="宋体" w:cs="宋体" w:hint="eastAsia"/>
                <w:color w:val="000000"/>
                <w:kern w:val="0"/>
              </w:rPr>
              <w:t>姓名</w:t>
            </w:r>
          </w:p>
        </w:tc>
        <w:tc>
          <w:tcPr>
            <w:tcW w:w="1275" w:type="dxa"/>
            <w:tcBorders>
              <w:top w:val="single" w:sz="4" w:space="0" w:color="auto"/>
              <w:left w:val="single" w:sz="4" w:space="0" w:color="auto"/>
              <w:bottom w:val="single" w:sz="4" w:space="0" w:color="auto"/>
              <w:right w:val="single" w:sz="4" w:space="0" w:color="auto"/>
            </w:tcBorders>
            <w:vAlign w:val="center"/>
          </w:tcPr>
          <w:p w:rsidR="00B731A7" w:rsidRPr="00A606F4" w:rsidRDefault="00B731A7" w:rsidP="00527350">
            <w:pPr>
              <w:widowControl/>
              <w:jc w:val="center"/>
              <w:rPr>
                <w:rFonts w:ascii="宋体" w:hAnsi="宋体" w:cs="宋体"/>
                <w:color w:val="000000"/>
                <w:kern w:val="0"/>
              </w:rPr>
            </w:pPr>
            <w:r>
              <w:rPr>
                <w:rFonts w:ascii="宋体" w:hAnsi="宋体" w:cs="宋体" w:hint="eastAsia"/>
                <w:color w:val="000000"/>
                <w:kern w:val="0"/>
              </w:rPr>
              <w:t>性别</w:t>
            </w:r>
          </w:p>
        </w:tc>
        <w:tc>
          <w:tcPr>
            <w:tcW w:w="1418" w:type="dxa"/>
            <w:tcBorders>
              <w:top w:val="single" w:sz="4" w:space="0" w:color="auto"/>
              <w:left w:val="single" w:sz="4" w:space="0" w:color="auto"/>
              <w:bottom w:val="single" w:sz="4" w:space="0" w:color="auto"/>
              <w:right w:val="single" w:sz="4" w:space="0" w:color="auto"/>
            </w:tcBorders>
            <w:vAlign w:val="center"/>
          </w:tcPr>
          <w:p w:rsidR="00B731A7" w:rsidRDefault="00B731A7" w:rsidP="00527350">
            <w:pPr>
              <w:widowControl/>
              <w:jc w:val="center"/>
              <w:rPr>
                <w:rFonts w:ascii="宋体" w:hAnsi="宋体" w:cs="宋体"/>
                <w:color w:val="000000"/>
                <w:kern w:val="0"/>
              </w:rPr>
            </w:pPr>
            <w:r>
              <w:rPr>
                <w:rFonts w:ascii="宋体" w:hAnsi="宋体" w:cs="宋体" w:hint="eastAsia"/>
                <w:color w:val="000000"/>
                <w:kern w:val="0"/>
              </w:rPr>
              <w:t>学历</w:t>
            </w:r>
          </w:p>
        </w:tc>
        <w:tc>
          <w:tcPr>
            <w:tcW w:w="2551" w:type="dxa"/>
            <w:tcBorders>
              <w:top w:val="single" w:sz="4" w:space="0" w:color="auto"/>
              <w:left w:val="single" w:sz="4" w:space="0" w:color="auto"/>
              <w:bottom w:val="single" w:sz="4" w:space="0" w:color="auto"/>
              <w:right w:val="single" w:sz="4" w:space="0" w:color="auto"/>
            </w:tcBorders>
            <w:vAlign w:val="center"/>
          </w:tcPr>
          <w:p w:rsidR="00B731A7" w:rsidRPr="00A606F4" w:rsidRDefault="00B731A7" w:rsidP="00527350">
            <w:pPr>
              <w:widowControl/>
              <w:jc w:val="center"/>
              <w:rPr>
                <w:rFonts w:ascii="宋体" w:hAnsi="宋体" w:cs="宋体"/>
                <w:color w:val="000000"/>
                <w:kern w:val="0"/>
              </w:rPr>
            </w:pPr>
            <w:r>
              <w:rPr>
                <w:rFonts w:ascii="宋体" w:hAnsi="宋体" w:cs="宋体" w:hint="eastAsia"/>
                <w:color w:val="000000"/>
                <w:kern w:val="0"/>
              </w:rPr>
              <w:t>职务</w:t>
            </w:r>
          </w:p>
        </w:tc>
        <w:tc>
          <w:tcPr>
            <w:tcW w:w="1560" w:type="dxa"/>
            <w:tcBorders>
              <w:top w:val="single" w:sz="4" w:space="0" w:color="auto"/>
              <w:left w:val="single" w:sz="4" w:space="0" w:color="auto"/>
              <w:bottom w:val="single" w:sz="4" w:space="0" w:color="auto"/>
              <w:right w:val="single" w:sz="4" w:space="0" w:color="auto"/>
            </w:tcBorders>
            <w:vAlign w:val="center"/>
          </w:tcPr>
          <w:p w:rsidR="00B731A7" w:rsidRPr="00A606F4" w:rsidRDefault="00B731A7" w:rsidP="00527350">
            <w:pPr>
              <w:widowControl/>
              <w:jc w:val="center"/>
              <w:rPr>
                <w:rFonts w:ascii="宋体" w:hAnsi="宋体" w:cs="宋体"/>
                <w:color w:val="000000"/>
                <w:kern w:val="0"/>
              </w:rPr>
            </w:pPr>
            <w:r>
              <w:rPr>
                <w:rFonts w:ascii="宋体" w:hAnsi="宋体" w:cs="宋体" w:hint="eastAsia"/>
                <w:color w:val="000000"/>
                <w:kern w:val="0"/>
              </w:rPr>
              <w:t>政治面貌</w:t>
            </w:r>
          </w:p>
        </w:tc>
        <w:tc>
          <w:tcPr>
            <w:tcW w:w="2268" w:type="dxa"/>
            <w:tcBorders>
              <w:top w:val="single" w:sz="4" w:space="0" w:color="auto"/>
              <w:left w:val="single" w:sz="4" w:space="0" w:color="auto"/>
              <w:bottom w:val="single" w:sz="4" w:space="0" w:color="auto"/>
              <w:right w:val="single" w:sz="4" w:space="0" w:color="auto"/>
            </w:tcBorders>
            <w:vAlign w:val="center"/>
          </w:tcPr>
          <w:p w:rsidR="00B731A7" w:rsidRDefault="00B731A7" w:rsidP="00527350">
            <w:pPr>
              <w:widowControl/>
              <w:jc w:val="center"/>
              <w:rPr>
                <w:rFonts w:ascii="宋体" w:hAnsi="宋体" w:cs="宋体"/>
                <w:color w:val="000000"/>
                <w:kern w:val="0"/>
              </w:rPr>
            </w:pPr>
            <w:r>
              <w:rPr>
                <w:rFonts w:ascii="宋体" w:hAnsi="宋体" w:cs="宋体" w:hint="eastAsia"/>
                <w:color w:val="000000"/>
                <w:kern w:val="0"/>
              </w:rPr>
              <w:t>职称</w:t>
            </w:r>
          </w:p>
        </w:tc>
        <w:tc>
          <w:tcPr>
            <w:tcW w:w="1583" w:type="dxa"/>
            <w:tcBorders>
              <w:top w:val="single" w:sz="4" w:space="0" w:color="auto"/>
              <w:left w:val="single" w:sz="4" w:space="0" w:color="auto"/>
              <w:bottom w:val="single" w:sz="4" w:space="0" w:color="auto"/>
              <w:right w:val="single" w:sz="4" w:space="0" w:color="auto"/>
            </w:tcBorders>
            <w:vAlign w:val="center"/>
          </w:tcPr>
          <w:p w:rsidR="00B731A7" w:rsidRPr="00A606F4" w:rsidRDefault="00B731A7" w:rsidP="00527350">
            <w:pPr>
              <w:widowControl/>
              <w:jc w:val="center"/>
              <w:rPr>
                <w:rFonts w:ascii="宋体" w:hAnsi="宋体" w:cs="宋体"/>
                <w:color w:val="000000"/>
                <w:kern w:val="0"/>
              </w:rPr>
            </w:pPr>
            <w:r>
              <w:rPr>
                <w:rFonts w:ascii="宋体" w:hAnsi="宋体" w:cs="宋体" w:hint="eastAsia"/>
                <w:color w:val="000000"/>
                <w:kern w:val="0"/>
              </w:rPr>
              <w:t>持股情况</w:t>
            </w:r>
          </w:p>
        </w:tc>
        <w:tc>
          <w:tcPr>
            <w:tcW w:w="1755" w:type="dxa"/>
            <w:tcBorders>
              <w:top w:val="single" w:sz="4" w:space="0" w:color="auto"/>
              <w:left w:val="single" w:sz="4" w:space="0" w:color="auto"/>
              <w:bottom w:val="single" w:sz="4" w:space="0" w:color="auto"/>
              <w:right w:val="single" w:sz="4" w:space="0" w:color="auto"/>
            </w:tcBorders>
            <w:vAlign w:val="center"/>
          </w:tcPr>
          <w:p w:rsidR="00B731A7" w:rsidRDefault="00B731A7" w:rsidP="00527350">
            <w:pPr>
              <w:widowControl/>
              <w:jc w:val="center"/>
              <w:rPr>
                <w:rFonts w:ascii="宋体" w:hAnsi="宋体" w:cs="宋体"/>
                <w:color w:val="000000"/>
                <w:kern w:val="0"/>
              </w:rPr>
            </w:pPr>
            <w:r>
              <w:rPr>
                <w:rFonts w:ascii="宋体" w:hAnsi="宋体" w:cs="宋体" w:hint="eastAsia"/>
                <w:color w:val="000000"/>
                <w:kern w:val="0"/>
              </w:rPr>
              <w:t>持股份额</w:t>
            </w:r>
          </w:p>
        </w:tc>
      </w:tr>
      <w:tr w:rsidR="00B731A7" w:rsidRPr="00A606F4" w:rsidTr="00FE6397">
        <w:trPr>
          <w:trHeight w:val="384"/>
          <w:jc w:val="center"/>
        </w:trPr>
        <w:tc>
          <w:tcPr>
            <w:tcW w:w="1630" w:type="dxa"/>
            <w:vAlign w:val="center"/>
          </w:tcPr>
          <w:p w:rsidR="00B731A7" w:rsidRPr="00A606F4" w:rsidRDefault="00B731A7" w:rsidP="00527350">
            <w:pPr>
              <w:widowControl/>
              <w:jc w:val="center"/>
              <w:rPr>
                <w:rFonts w:ascii="宋体"/>
                <w:color w:val="000000"/>
                <w:kern w:val="0"/>
              </w:rPr>
            </w:pPr>
            <w:r>
              <w:rPr>
                <w:rFonts w:ascii="宋体" w:hAnsi="宋体" w:cs="宋体" w:hint="eastAsia"/>
                <w:color w:val="000000"/>
                <w:kern w:val="0"/>
              </w:rPr>
              <w:t>钱荷根</w:t>
            </w:r>
          </w:p>
        </w:tc>
        <w:tc>
          <w:tcPr>
            <w:tcW w:w="1275" w:type="dxa"/>
            <w:vAlign w:val="center"/>
          </w:tcPr>
          <w:p w:rsidR="00B731A7" w:rsidRPr="00A606F4" w:rsidRDefault="00B731A7" w:rsidP="00527350">
            <w:pPr>
              <w:widowControl/>
              <w:jc w:val="center"/>
              <w:rPr>
                <w:rFonts w:ascii="宋体"/>
                <w:color w:val="000000"/>
                <w:kern w:val="0"/>
              </w:rPr>
            </w:pPr>
            <w:r w:rsidRPr="00A606F4">
              <w:rPr>
                <w:rFonts w:ascii="宋体" w:hAnsi="宋体" w:cs="宋体" w:hint="eastAsia"/>
                <w:color w:val="000000"/>
                <w:kern w:val="0"/>
              </w:rPr>
              <w:t>男</w:t>
            </w:r>
          </w:p>
        </w:tc>
        <w:tc>
          <w:tcPr>
            <w:tcW w:w="1418" w:type="dxa"/>
            <w:vAlign w:val="center"/>
          </w:tcPr>
          <w:p w:rsidR="00B731A7" w:rsidRPr="00A606F4" w:rsidRDefault="00B731A7" w:rsidP="00527350">
            <w:pPr>
              <w:widowControl/>
              <w:jc w:val="center"/>
              <w:rPr>
                <w:rFonts w:ascii="宋体"/>
                <w:color w:val="000000"/>
                <w:kern w:val="0"/>
              </w:rPr>
            </w:pPr>
            <w:r>
              <w:rPr>
                <w:rFonts w:ascii="宋体" w:hAnsi="宋体" w:cs="宋体" w:hint="eastAsia"/>
                <w:color w:val="000000"/>
                <w:kern w:val="0"/>
              </w:rPr>
              <w:t>硕士</w:t>
            </w:r>
          </w:p>
        </w:tc>
        <w:tc>
          <w:tcPr>
            <w:tcW w:w="2551" w:type="dxa"/>
            <w:vAlign w:val="center"/>
          </w:tcPr>
          <w:p w:rsidR="00B731A7" w:rsidRPr="00A606F4" w:rsidRDefault="00B731A7" w:rsidP="00527350">
            <w:pPr>
              <w:widowControl/>
              <w:jc w:val="center"/>
              <w:rPr>
                <w:rFonts w:ascii="宋体"/>
                <w:color w:val="000000"/>
                <w:kern w:val="0"/>
              </w:rPr>
            </w:pPr>
            <w:r w:rsidRPr="00A606F4">
              <w:rPr>
                <w:rFonts w:ascii="宋体" w:hAnsi="宋体" w:cs="宋体" w:hint="eastAsia"/>
                <w:color w:val="000000"/>
                <w:kern w:val="0"/>
              </w:rPr>
              <w:t>董事长</w:t>
            </w:r>
          </w:p>
        </w:tc>
        <w:tc>
          <w:tcPr>
            <w:tcW w:w="1560" w:type="dxa"/>
            <w:vAlign w:val="center"/>
          </w:tcPr>
          <w:p w:rsidR="00B731A7" w:rsidRPr="00A606F4" w:rsidRDefault="00B731A7" w:rsidP="00527350">
            <w:pPr>
              <w:widowControl/>
              <w:jc w:val="center"/>
              <w:rPr>
                <w:rFonts w:ascii="宋体"/>
                <w:color w:val="000000"/>
                <w:kern w:val="0"/>
              </w:rPr>
            </w:pPr>
            <w:r w:rsidRPr="00A606F4">
              <w:rPr>
                <w:rFonts w:ascii="宋体" w:hAnsi="宋体" w:cs="宋体" w:hint="eastAsia"/>
                <w:color w:val="000000"/>
                <w:kern w:val="0"/>
              </w:rPr>
              <w:t>中共党员</w:t>
            </w:r>
          </w:p>
        </w:tc>
        <w:tc>
          <w:tcPr>
            <w:tcW w:w="2268" w:type="dxa"/>
            <w:vAlign w:val="center"/>
          </w:tcPr>
          <w:p w:rsidR="00B731A7" w:rsidRPr="00A606F4" w:rsidRDefault="00B731A7" w:rsidP="00527350">
            <w:pPr>
              <w:widowControl/>
              <w:jc w:val="center"/>
              <w:rPr>
                <w:rFonts w:ascii="宋体"/>
                <w:color w:val="000000"/>
                <w:kern w:val="0"/>
              </w:rPr>
            </w:pPr>
            <w:r>
              <w:rPr>
                <w:rFonts w:ascii="宋体" w:hAnsi="宋体" w:cs="宋体" w:hint="eastAsia"/>
                <w:color w:val="000000"/>
                <w:kern w:val="0"/>
              </w:rPr>
              <w:t>高级经济师</w:t>
            </w:r>
          </w:p>
        </w:tc>
        <w:tc>
          <w:tcPr>
            <w:tcW w:w="1583" w:type="dxa"/>
            <w:vAlign w:val="center"/>
          </w:tcPr>
          <w:p w:rsidR="00B731A7" w:rsidRPr="00A606F4" w:rsidRDefault="00B731A7" w:rsidP="00527350">
            <w:pPr>
              <w:widowControl/>
              <w:jc w:val="center"/>
              <w:rPr>
                <w:rFonts w:ascii="宋体"/>
                <w:color w:val="000000"/>
                <w:kern w:val="0"/>
              </w:rPr>
            </w:pPr>
            <w:r w:rsidRPr="00A606F4">
              <w:rPr>
                <w:rFonts w:ascii="宋体" w:hAnsi="宋体" w:cs="宋体" w:hint="eastAsia"/>
                <w:color w:val="000000"/>
                <w:kern w:val="0"/>
              </w:rPr>
              <w:t>自然人股</w:t>
            </w:r>
          </w:p>
        </w:tc>
        <w:tc>
          <w:tcPr>
            <w:tcW w:w="1755" w:type="dxa"/>
            <w:vAlign w:val="center"/>
          </w:tcPr>
          <w:p w:rsidR="00B731A7" w:rsidRPr="00A606F4" w:rsidRDefault="00B731A7" w:rsidP="00527350">
            <w:pPr>
              <w:widowControl/>
              <w:jc w:val="center"/>
              <w:rPr>
                <w:rFonts w:ascii="宋体"/>
                <w:color w:val="000000"/>
                <w:kern w:val="0"/>
              </w:rPr>
            </w:pPr>
            <w:r>
              <w:rPr>
                <w:rFonts w:ascii="宋体" w:hAnsi="宋体" w:cs="宋体" w:hint="eastAsia"/>
                <w:color w:val="000000"/>
                <w:kern w:val="0"/>
              </w:rPr>
              <w:t>24.9481</w:t>
            </w:r>
          </w:p>
        </w:tc>
      </w:tr>
      <w:tr w:rsidR="00FE6397" w:rsidRPr="00A606F4" w:rsidTr="00FE6397">
        <w:trPr>
          <w:trHeight w:val="384"/>
          <w:jc w:val="center"/>
        </w:trPr>
        <w:tc>
          <w:tcPr>
            <w:tcW w:w="1630" w:type="dxa"/>
            <w:vAlign w:val="center"/>
          </w:tcPr>
          <w:p w:rsidR="00FE6397" w:rsidRDefault="00FE6397" w:rsidP="00527350">
            <w:pPr>
              <w:widowControl/>
              <w:jc w:val="center"/>
              <w:rPr>
                <w:rFonts w:ascii="宋体" w:hAnsi="宋体" w:cs="宋体"/>
                <w:color w:val="000000"/>
                <w:kern w:val="0"/>
              </w:rPr>
            </w:pPr>
            <w:proofErr w:type="gramStart"/>
            <w:r w:rsidRPr="00A606F4">
              <w:rPr>
                <w:rFonts w:ascii="宋体" w:hAnsi="宋体" w:cs="宋体" w:hint="eastAsia"/>
                <w:color w:val="000000"/>
                <w:kern w:val="0"/>
                <w:sz w:val="22"/>
                <w:szCs w:val="22"/>
              </w:rPr>
              <w:t>茹</w:t>
            </w:r>
            <w:proofErr w:type="gramEnd"/>
            <w:r w:rsidRPr="00A606F4">
              <w:rPr>
                <w:rFonts w:ascii="宋体" w:hAnsi="宋体" w:cs="宋体" w:hint="eastAsia"/>
                <w:color w:val="000000"/>
                <w:kern w:val="0"/>
                <w:sz w:val="22"/>
                <w:szCs w:val="22"/>
              </w:rPr>
              <w:t>方毅</w:t>
            </w:r>
          </w:p>
        </w:tc>
        <w:tc>
          <w:tcPr>
            <w:tcW w:w="1275" w:type="dxa"/>
            <w:vAlign w:val="center"/>
          </w:tcPr>
          <w:p w:rsidR="00FE6397" w:rsidRPr="00A606F4" w:rsidRDefault="00FE6397" w:rsidP="00527350">
            <w:pPr>
              <w:widowControl/>
              <w:jc w:val="center"/>
              <w:rPr>
                <w:rFonts w:ascii="宋体" w:hAnsi="宋体" w:cs="宋体"/>
                <w:color w:val="000000"/>
                <w:kern w:val="0"/>
              </w:rPr>
            </w:pPr>
            <w:r w:rsidRPr="00A606F4">
              <w:rPr>
                <w:rFonts w:ascii="宋体" w:hAnsi="宋体" w:cs="宋体" w:hint="eastAsia"/>
                <w:color w:val="000000"/>
                <w:kern w:val="0"/>
                <w:sz w:val="22"/>
                <w:szCs w:val="22"/>
              </w:rPr>
              <w:t>男</w:t>
            </w:r>
          </w:p>
        </w:tc>
        <w:tc>
          <w:tcPr>
            <w:tcW w:w="1418" w:type="dxa"/>
            <w:vAlign w:val="center"/>
          </w:tcPr>
          <w:p w:rsidR="00FE6397" w:rsidRDefault="00FE6397" w:rsidP="00527350">
            <w:pPr>
              <w:widowControl/>
              <w:jc w:val="center"/>
              <w:rPr>
                <w:rFonts w:ascii="宋体" w:hAnsi="宋体" w:cs="宋体"/>
                <w:color w:val="000000"/>
                <w:kern w:val="0"/>
              </w:rPr>
            </w:pPr>
            <w:r w:rsidRPr="00A606F4">
              <w:rPr>
                <w:rFonts w:ascii="宋体" w:hAnsi="宋体" w:cs="宋体" w:hint="eastAsia"/>
                <w:color w:val="000000"/>
                <w:kern w:val="0"/>
                <w:sz w:val="22"/>
                <w:szCs w:val="22"/>
              </w:rPr>
              <w:t>本科</w:t>
            </w:r>
          </w:p>
        </w:tc>
        <w:tc>
          <w:tcPr>
            <w:tcW w:w="2551" w:type="dxa"/>
            <w:vAlign w:val="center"/>
          </w:tcPr>
          <w:p w:rsidR="00FE6397" w:rsidRPr="00A606F4" w:rsidRDefault="00FE6397" w:rsidP="00527350">
            <w:pPr>
              <w:widowControl/>
              <w:jc w:val="center"/>
              <w:rPr>
                <w:rFonts w:ascii="宋体" w:hAnsi="宋体" w:cs="宋体"/>
                <w:color w:val="000000"/>
                <w:kern w:val="0"/>
              </w:rPr>
            </w:pPr>
            <w:r>
              <w:rPr>
                <w:rFonts w:ascii="宋体" w:hAnsi="宋体" w:cs="宋体" w:hint="eastAsia"/>
                <w:color w:val="000000"/>
                <w:kern w:val="0"/>
                <w:sz w:val="22"/>
                <w:szCs w:val="22"/>
              </w:rPr>
              <w:t>董事、</w:t>
            </w:r>
            <w:r w:rsidRPr="00A606F4">
              <w:rPr>
                <w:rFonts w:ascii="宋体" w:hAnsi="宋体" w:cs="宋体" w:hint="eastAsia"/>
                <w:color w:val="000000"/>
                <w:kern w:val="0"/>
                <w:sz w:val="22"/>
                <w:szCs w:val="22"/>
              </w:rPr>
              <w:t>副行长</w:t>
            </w:r>
            <w:r>
              <w:rPr>
                <w:rFonts w:ascii="宋体" w:hAnsi="宋体" w:cs="宋体" w:hint="eastAsia"/>
                <w:color w:val="000000"/>
                <w:kern w:val="0"/>
                <w:sz w:val="22"/>
                <w:szCs w:val="22"/>
              </w:rPr>
              <w:t>（主持工作）</w:t>
            </w:r>
          </w:p>
        </w:tc>
        <w:tc>
          <w:tcPr>
            <w:tcW w:w="1560" w:type="dxa"/>
            <w:vAlign w:val="center"/>
          </w:tcPr>
          <w:p w:rsidR="00FE6397" w:rsidRPr="00A606F4" w:rsidRDefault="00FE6397" w:rsidP="00527350">
            <w:pPr>
              <w:widowControl/>
              <w:jc w:val="center"/>
              <w:rPr>
                <w:rFonts w:ascii="宋体" w:hAnsi="宋体" w:cs="宋体"/>
                <w:color w:val="000000"/>
                <w:kern w:val="0"/>
              </w:rPr>
            </w:pPr>
            <w:r w:rsidRPr="00A606F4">
              <w:rPr>
                <w:rFonts w:ascii="宋体" w:hAnsi="宋体" w:cs="宋体" w:hint="eastAsia"/>
                <w:color w:val="000000"/>
                <w:kern w:val="0"/>
              </w:rPr>
              <w:t>中共党员</w:t>
            </w:r>
          </w:p>
        </w:tc>
        <w:tc>
          <w:tcPr>
            <w:tcW w:w="2268" w:type="dxa"/>
            <w:vAlign w:val="center"/>
          </w:tcPr>
          <w:p w:rsidR="00FE6397" w:rsidRDefault="00FE6397" w:rsidP="00527350">
            <w:pPr>
              <w:widowControl/>
              <w:jc w:val="center"/>
              <w:rPr>
                <w:rFonts w:ascii="宋体" w:hAnsi="宋体" w:cs="宋体"/>
                <w:color w:val="000000"/>
                <w:kern w:val="0"/>
              </w:rPr>
            </w:pPr>
            <w:r w:rsidRPr="00A606F4">
              <w:rPr>
                <w:rFonts w:ascii="宋体" w:hAnsi="宋体" w:cs="宋体" w:hint="eastAsia"/>
                <w:color w:val="000000"/>
                <w:kern w:val="0"/>
                <w:sz w:val="22"/>
                <w:szCs w:val="22"/>
              </w:rPr>
              <w:t>经济师</w:t>
            </w:r>
          </w:p>
        </w:tc>
        <w:tc>
          <w:tcPr>
            <w:tcW w:w="1583" w:type="dxa"/>
            <w:vAlign w:val="center"/>
          </w:tcPr>
          <w:p w:rsidR="00FE6397" w:rsidRPr="00A606F4" w:rsidRDefault="00FE6397" w:rsidP="00527350">
            <w:pPr>
              <w:widowControl/>
              <w:jc w:val="center"/>
              <w:rPr>
                <w:rFonts w:ascii="宋体" w:hAnsi="宋体" w:cs="宋体"/>
                <w:color w:val="000000"/>
                <w:kern w:val="0"/>
              </w:rPr>
            </w:pPr>
            <w:r w:rsidRPr="00A606F4">
              <w:rPr>
                <w:rFonts w:ascii="宋体" w:hAnsi="宋体" w:cs="宋体" w:hint="eastAsia"/>
                <w:color w:val="000000"/>
                <w:kern w:val="0"/>
              </w:rPr>
              <w:t>自然人股</w:t>
            </w:r>
          </w:p>
        </w:tc>
        <w:tc>
          <w:tcPr>
            <w:tcW w:w="1755" w:type="dxa"/>
            <w:vAlign w:val="center"/>
          </w:tcPr>
          <w:p w:rsidR="00FE6397" w:rsidRDefault="00FE6397" w:rsidP="00527350">
            <w:pPr>
              <w:widowControl/>
              <w:jc w:val="center"/>
              <w:rPr>
                <w:rFonts w:ascii="宋体" w:hAnsi="宋体" w:cs="宋体"/>
                <w:color w:val="000000"/>
                <w:kern w:val="0"/>
              </w:rPr>
            </w:pPr>
            <w:r w:rsidRPr="00A606F4">
              <w:rPr>
                <w:rFonts w:ascii="宋体" w:hAnsi="宋体" w:cs="宋体"/>
                <w:color w:val="000000"/>
                <w:kern w:val="0"/>
              </w:rPr>
              <w:t>10</w:t>
            </w:r>
            <w:r w:rsidRPr="00A606F4">
              <w:rPr>
                <w:rFonts w:ascii="宋体" w:hAnsi="宋体" w:cs="宋体" w:hint="eastAsia"/>
                <w:color w:val="000000"/>
                <w:kern w:val="0"/>
              </w:rPr>
              <w:t>.0000</w:t>
            </w:r>
          </w:p>
        </w:tc>
      </w:tr>
      <w:tr w:rsidR="00FE6397" w:rsidRPr="00A606F4" w:rsidTr="00FE6397">
        <w:trPr>
          <w:trHeight w:val="331"/>
          <w:jc w:val="center"/>
        </w:trPr>
        <w:tc>
          <w:tcPr>
            <w:tcW w:w="1630" w:type="dxa"/>
            <w:vAlign w:val="center"/>
          </w:tcPr>
          <w:p w:rsidR="00FE6397" w:rsidRPr="00A606F4" w:rsidRDefault="00FE6397" w:rsidP="00527350">
            <w:pPr>
              <w:widowControl/>
              <w:jc w:val="center"/>
              <w:rPr>
                <w:rFonts w:ascii="宋体"/>
                <w:color w:val="000000"/>
                <w:kern w:val="0"/>
                <w:sz w:val="22"/>
              </w:rPr>
            </w:pPr>
            <w:r w:rsidRPr="00A606F4">
              <w:rPr>
                <w:rFonts w:ascii="宋体" w:hAnsi="宋体" w:cs="宋体" w:hint="eastAsia"/>
                <w:color w:val="000000"/>
                <w:kern w:val="0"/>
                <w:sz w:val="22"/>
                <w:szCs w:val="22"/>
              </w:rPr>
              <w:t>马菊英</w:t>
            </w:r>
          </w:p>
        </w:tc>
        <w:tc>
          <w:tcPr>
            <w:tcW w:w="1275" w:type="dxa"/>
            <w:vAlign w:val="center"/>
          </w:tcPr>
          <w:p w:rsidR="00FE6397" w:rsidRPr="00A606F4" w:rsidRDefault="00FE6397" w:rsidP="00527350">
            <w:pPr>
              <w:widowControl/>
              <w:jc w:val="center"/>
              <w:rPr>
                <w:rFonts w:ascii="宋体"/>
                <w:color w:val="000000"/>
                <w:kern w:val="0"/>
                <w:sz w:val="22"/>
              </w:rPr>
            </w:pPr>
            <w:r w:rsidRPr="00A606F4">
              <w:rPr>
                <w:rFonts w:ascii="宋体" w:hAnsi="宋体" w:cs="宋体" w:hint="eastAsia"/>
                <w:color w:val="000000"/>
                <w:kern w:val="0"/>
                <w:sz w:val="22"/>
                <w:szCs w:val="22"/>
              </w:rPr>
              <w:t>女</w:t>
            </w:r>
          </w:p>
        </w:tc>
        <w:tc>
          <w:tcPr>
            <w:tcW w:w="1418" w:type="dxa"/>
            <w:vAlign w:val="center"/>
          </w:tcPr>
          <w:p w:rsidR="00FE6397" w:rsidRPr="00A606F4" w:rsidRDefault="00FE6397" w:rsidP="00527350">
            <w:pPr>
              <w:widowControl/>
              <w:jc w:val="center"/>
              <w:rPr>
                <w:rFonts w:ascii="宋体"/>
                <w:color w:val="000000"/>
                <w:kern w:val="0"/>
                <w:sz w:val="22"/>
              </w:rPr>
            </w:pPr>
            <w:r w:rsidRPr="00A606F4">
              <w:rPr>
                <w:rFonts w:ascii="宋体" w:hAnsi="宋体" w:cs="宋体" w:hint="eastAsia"/>
                <w:color w:val="000000"/>
                <w:kern w:val="0"/>
                <w:sz w:val="22"/>
                <w:szCs w:val="22"/>
              </w:rPr>
              <w:t>本科</w:t>
            </w:r>
          </w:p>
        </w:tc>
        <w:tc>
          <w:tcPr>
            <w:tcW w:w="2551" w:type="dxa"/>
            <w:vAlign w:val="center"/>
          </w:tcPr>
          <w:p w:rsidR="00FE6397" w:rsidRPr="00A606F4" w:rsidRDefault="00FE6397" w:rsidP="00527350">
            <w:pPr>
              <w:widowControl/>
              <w:jc w:val="center"/>
              <w:rPr>
                <w:rFonts w:ascii="宋体"/>
                <w:color w:val="000000"/>
                <w:kern w:val="0"/>
                <w:sz w:val="22"/>
              </w:rPr>
            </w:pPr>
            <w:r>
              <w:rPr>
                <w:rFonts w:ascii="宋体" w:hAnsi="宋体" w:cs="宋体" w:hint="eastAsia"/>
                <w:color w:val="000000"/>
                <w:kern w:val="0"/>
                <w:sz w:val="22"/>
                <w:szCs w:val="22"/>
              </w:rPr>
              <w:t>董事、</w:t>
            </w:r>
            <w:r w:rsidRPr="00A606F4">
              <w:rPr>
                <w:rFonts w:ascii="宋体" w:hAnsi="宋体" w:cs="宋体" w:hint="eastAsia"/>
                <w:color w:val="000000"/>
                <w:kern w:val="0"/>
                <w:sz w:val="22"/>
                <w:szCs w:val="22"/>
              </w:rPr>
              <w:t>副行长</w:t>
            </w:r>
          </w:p>
        </w:tc>
        <w:tc>
          <w:tcPr>
            <w:tcW w:w="1560"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中共党员</w:t>
            </w:r>
          </w:p>
        </w:tc>
        <w:tc>
          <w:tcPr>
            <w:tcW w:w="2268" w:type="dxa"/>
            <w:vAlign w:val="center"/>
          </w:tcPr>
          <w:p w:rsidR="00FE6397" w:rsidRPr="00A606F4" w:rsidRDefault="00FE6397" w:rsidP="00527350">
            <w:pPr>
              <w:widowControl/>
              <w:jc w:val="center"/>
              <w:rPr>
                <w:rFonts w:ascii="宋体"/>
                <w:color w:val="000000"/>
                <w:kern w:val="0"/>
                <w:sz w:val="22"/>
              </w:rPr>
            </w:pPr>
            <w:r>
              <w:rPr>
                <w:rFonts w:ascii="宋体" w:hAnsi="宋体" w:cs="宋体" w:hint="eastAsia"/>
                <w:color w:val="000000"/>
                <w:kern w:val="0"/>
                <w:sz w:val="22"/>
                <w:szCs w:val="22"/>
              </w:rPr>
              <w:t>高级</w:t>
            </w:r>
            <w:r w:rsidRPr="00A606F4">
              <w:rPr>
                <w:rFonts w:ascii="宋体" w:hAnsi="宋体" w:cs="宋体" w:hint="eastAsia"/>
                <w:color w:val="000000"/>
                <w:kern w:val="0"/>
                <w:sz w:val="22"/>
                <w:szCs w:val="22"/>
              </w:rPr>
              <w:t>经济师</w:t>
            </w:r>
          </w:p>
        </w:tc>
        <w:tc>
          <w:tcPr>
            <w:tcW w:w="1583"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自然人股</w:t>
            </w:r>
          </w:p>
        </w:tc>
        <w:tc>
          <w:tcPr>
            <w:tcW w:w="1755"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82.7749</w:t>
            </w:r>
          </w:p>
        </w:tc>
      </w:tr>
      <w:tr w:rsidR="00FE6397" w:rsidRPr="00A606F4" w:rsidTr="00FE6397">
        <w:trPr>
          <w:trHeight w:val="90"/>
          <w:jc w:val="center"/>
        </w:trPr>
        <w:tc>
          <w:tcPr>
            <w:tcW w:w="1630" w:type="dxa"/>
            <w:vAlign w:val="center"/>
          </w:tcPr>
          <w:p w:rsidR="00FE6397" w:rsidRPr="00A606F4" w:rsidRDefault="00FE6397" w:rsidP="00527350">
            <w:pPr>
              <w:widowControl/>
              <w:jc w:val="center"/>
              <w:rPr>
                <w:rFonts w:ascii="宋体"/>
                <w:color w:val="000000"/>
                <w:kern w:val="0"/>
                <w:sz w:val="22"/>
              </w:rPr>
            </w:pPr>
            <w:r>
              <w:rPr>
                <w:rFonts w:ascii="宋体" w:hint="eastAsia"/>
                <w:color w:val="000000"/>
                <w:kern w:val="0"/>
                <w:sz w:val="22"/>
              </w:rPr>
              <w:t>房朝彬</w:t>
            </w:r>
          </w:p>
        </w:tc>
        <w:tc>
          <w:tcPr>
            <w:tcW w:w="1275" w:type="dxa"/>
            <w:vAlign w:val="center"/>
          </w:tcPr>
          <w:p w:rsidR="00FE6397" w:rsidRPr="00A606F4" w:rsidRDefault="00FE6397" w:rsidP="00527350">
            <w:pPr>
              <w:widowControl/>
              <w:jc w:val="center"/>
              <w:rPr>
                <w:rFonts w:ascii="宋体"/>
                <w:color w:val="000000"/>
                <w:kern w:val="0"/>
                <w:sz w:val="22"/>
              </w:rPr>
            </w:pPr>
            <w:r>
              <w:rPr>
                <w:rFonts w:ascii="宋体" w:hint="eastAsia"/>
                <w:color w:val="000000"/>
                <w:kern w:val="0"/>
                <w:sz w:val="22"/>
              </w:rPr>
              <w:t>男</w:t>
            </w:r>
          </w:p>
        </w:tc>
        <w:tc>
          <w:tcPr>
            <w:tcW w:w="1418" w:type="dxa"/>
            <w:vAlign w:val="center"/>
          </w:tcPr>
          <w:p w:rsidR="00FE6397" w:rsidRPr="00A606F4" w:rsidRDefault="00FE6397" w:rsidP="00527350">
            <w:pPr>
              <w:widowControl/>
              <w:jc w:val="center"/>
              <w:rPr>
                <w:rFonts w:ascii="宋体"/>
                <w:color w:val="000000"/>
                <w:kern w:val="0"/>
                <w:sz w:val="22"/>
              </w:rPr>
            </w:pPr>
            <w:r>
              <w:rPr>
                <w:rFonts w:ascii="宋体" w:hint="eastAsia"/>
                <w:color w:val="000000"/>
                <w:kern w:val="0"/>
                <w:sz w:val="22"/>
              </w:rPr>
              <w:t>本科</w:t>
            </w:r>
          </w:p>
        </w:tc>
        <w:tc>
          <w:tcPr>
            <w:tcW w:w="2551" w:type="dxa"/>
            <w:vAlign w:val="center"/>
          </w:tcPr>
          <w:p w:rsidR="00FE6397" w:rsidRPr="00A606F4" w:rsidRDefault="00FE6397" w:rsidP="00527350">
            <w:pPr>
              <w:widowControl/>
              <w:jc w:val="center"/>
              <w:rPr>
                <w:rFonts w:ascii="宋体"/>
                <w:color w:val="000000"/>
                <w:kern w:val="0"/>
                <w:sz w:val="22"/>
              </w:rPr>
            </w:pPr>
            <w:r>
              <w:rPr>
                <w:rFonts w:ascii="宋体" w:hint="eastAsia"/>
                <w:color w:val="000000"/>
                <w:kern w:val="0"/>
                <w:sz w:val="22"/>
              </w:rPr>
              <w:t>副行长</w:t>
            </w:r>
          </w:p>
        </w:tc>
        <w:tc>
          <w:tcPr>
            <w:tcW w:w="1560" w:type="dxa"/>
            <w:vAlign w:val="center"/>
          </w:tcPr>
          <w:p w:rsidR="00FE6397" w:rsidRPr="00A606F4" w:rsidRDefault="00F209FC" w:rsidP="00527350">
            <w:pPr>
              <w:widowControl/>
              <w:jc w:val="center"/>
              <w:rPr>
                <w:rFonts w:ascii="宋体"/>
                <w:color w:val="000000"/>
                <w:kern w:val="0"/>
              </w:rPr>
            </w:pPr>
            <w:r>
              <w:rPr>
                <w:rFonts w:ascii="宋体" w:hint="eastAsia"/>
                <w:color w:val="000000"/>
                <w:kern w:val="0"/>
              </w:rPr>
              <w:t>中共党员</w:t>
            </w:r>
          </w:p>
        </w:tc>
        <w:tc>
          <w:tcPr>
            <w:tcW w:w="2268" w:type="dxa"/>
            <w:vAlign w:val="center"/>
          </w:tcPr>
          <w:p w:rsidR="00FE6397" w:rsidRPr="00A606F4" w:rsidRDefault="00F209FC" w:rsidP="00527350">
            <w:pPr>
              <w:widowControl/>
              <w:jc w:val="center"/>
              <w:rPr>
                <w:rFonts w:ascii="宋体"/>
                <w:color w:val="000000"/>
                <w:kern w:val="0"/>
                <w:sz w:val="22"/>
              </w:rPr>
            </w:pPr>
            <w:r>
              <w:rPr>
                <w:rFonts w:ascii="宋体" w:hint="eastAsia"/>
                <w:color w:val="000000"/>
                <w:kern w:val="0"/>
                <w:sz w:val="22"/>
              </w:rPr>
              <w:t>经济师</w:t>
            </w:r>
          </w:p>
        </w:tc>
        <w:tc>
          <w:tcPr>
            <w:tcW w:w="1583" w:type="dxa"/>
            <w:vAlign w:val="center"/>
          </w:tcPr>
          <w:p w:rsidR="00FE6397" w:rsidRPr="00A606F4" w:rsidRDefault="00F209FC" w:rsidP="00527350">
            <w:pPr>
              <w:widowControl/>
              <w:jc w:val="center"/>
              <w:rPr>
                <w:rFonts w:ascii="宋体"/>
                <w:color w:val="000000"/>
                <w:kern w:val="0"/>
              </w:rPr>
            </w:pPr>
            <w:r>
              <w:rPr>
                <w:rFonts w:ascii="宋体" w:hint="eastAsia"/>
                <w:color w:val="000000"/>
                <w:kern w:val="0"/>
              </w:rPr>
              <w:t>自然人股</w:t>
            </w:r>
          </w:p>
        </w:tc>
        <w:tc>
          <w:tcPr>
            <w:tcW w:w="1755" w:type="dxa"/>
            <w:vAlign w:val="center"/>
          </w:tcPr>
          <w:p w:rsidR="00FE6397" w:rsidRPr="00A606F4" w:rsidRDefault="0020363B" w:rsidP="00527350">
            <w:pPr>
              <w:widowControl/>
              <w:jc w:val="center"/>
              <w:rPr>
                <w:rFonts w:ascii="宋体"/>
                <w:color w:val="000000"/>
                <w:kern w:val="0"/>
              </w:rPr>
            </w:pPr>
            <w:r>
              <w:rPr>
                <w:rFonts w:ascii="宋体" w:hint="eastAsia"/>
                <w:color w:val="000000"/>
                <w:kern w:val="0"/>
              </w:rPr>
              <w:t>8.4261</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Pr>
                <w:rFonts w:ascii="宋体" w:hint="eastAsia"/>
                <w:color w:val="000000"/>
              </w:rPr>
              <w:t>王瑾</w:t>
            </w:r>
          </w:p>
        </w:tc>
        <w:tc>
          <w:tcPr>
            <w:tcW w:w="1275" w:type="dxa"/>
            <w:vAlign w:val="center"/>
          </w:tcPr>
          <w:p w:rsidR="00FE6397" w:rsidRPr="00A606F4" w:rsidRDefault="00FE6397" w:rsidP="00527350">
            <w:pPr>
              <w:jc w:val="center"/>
              <w:rPr>
                <w:rFonts w:ascii="宋体"/>
                <w:color w:val="000000"/>
              </w:rPr>
            </w:pPr>
            <w:r>
              <w:rPr>
                <w:rFonts w:ascii="宋体" w:hint="eastAsia"/>
                <w:color w:val="000000"/>
              </w:rPr>
              <w:t>女</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硕士</w:t>
            </w:r>
          </w:p>
        </w:tc>
        <w:tc>
          <w:tcPr>
            <w:tcW w:w="2551" w:type="dxa"/>
            <w:vAlign w:val="center"/>
          </w:tcPr>
          <w:p w:rsidR="00FE6397" w:rsidRPr="00A606F4" w:rsidRDefault="00FE6397" w:rsidP="00527350">
            <w:pPr>
              <w:jc w:val="center"/>
              <w:rPr>
                <w:rFonts w:ascii="宋体"/>
                <w:color w:val="000000"/>
              </w:rPr>
            </w:pPr>
            <w:r>
              <w:rPr>
                <w:rFonts w:ascii="宋体" w:hint="eastAsia"/>
                <w:color w:val="000000"/>
              </w:rPr>
              <w:t>独立董事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教授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Pr>
                <w:rFonts w:ascii="宋体" w:hint="eastAsia"/>
                <w:color w:val="000000"/>
              </w:rPr>
              <w:t>郑雨尧</w:t>
            </w:r>
          </w:p>
        </w:tc>
        <w:tc>
          <w:tcPr>
            <w:tcW w:w="1275" w:type="dxa"/>
            <w:vAlign w:val="center"/>
          </w:tcPr>
          <w:p w:rsidR="00FE6397" w:rsidRPr="00A606F4" w:rsidRDefault="00FE6397" w:rsidP="00527350">
            <w:pPr>
              <w:jc w:val="center"/>
              <w:rPr>
                <w:rFonts w:ascii="宋体"/>
                <w:color w:val="000000"/>
              </w:rPr>
            </w:pPr>
            <w:r>
              <w:rPr>
                <w:rFonts w:ascii="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本科</w:t>
            </w:r>
          </w:p>
        </w:tc>
        <w:tc>
          <w:tcPr>
            <w:tcW w:w="2551" w:type="dxa"/>
            <w:vAlign w:val="center"/>
          </w:tcPr>
          <w:p w:rsidR="00FE6397" w:rsidRPr="00A606F4" w:rsidRDefault="00FE6397" w:rsidP="00527350">
            <w:pPr>
              <w:jc w:val="center"/>
              <w:rPr>
                <w:rFonts w:ascii="宋体"/>
                <w:color w:val="000000"/>
                <w:spacing w:val="-10"/>
              </w:rPr>
            </w:pPr>
            <w:r>
              <w:rPr>
                <w:rFonts w:ascii="宋体" w:hint="eastAsia"/>
                <w:color w:val="000000"/>
                <w:spacing w:val="-10"/>
              </w:rPr>
              <w:t>独立董事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副教授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r>
      <w:tr w:rsidR="00FE6397" w:rsidRPr="00A606F4" w:rsidTr="00FE6397">
        <w:trPr>
          <w:trHeight w:val="116"/>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徐吕才</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大专</w:t>
            </w:r>
          </w:p>
        </w:tc>
        <w:tc>
          <w:tcPr>
            <w:tcW w:w="2551" w:type="dxa"/>
            <w:vAlign w:val="center"/>
          </w:tcPr>
          <w:p w:rsidR="00FE6397" w:rsidRPr="00A606F4" w:rsidRDefault="00FE6397" w:rsidP="00527350">
            <w:pPr>
              <w:jc w:val="center"/>
              <w:rPr>
                <w:rFonts w:ascii="宋体"/>
                <w:color w:val="000000"/>
                <w:spacing w:val="-16"/>
              </w:rPr>
            </w:pPr>
            <w:r w:rsidRPr="00A606F4">
              <w:rPr>
                <w:rFonts w:ascii="宋体" w:hAnsi="宋体" w:cs="宋体" w:hint="eastAsia"/>
                <w:color w:val="000000"/>
                <w:spacing w:val="-16"/>
              </w:rPr>
              <w:t>董事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中共党员</w:t>
            </w:r>
          </w:p>
        </w:tc>
        <w:tc>
          <w:tcPr>
            <w:tcW w:w="226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经济师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俞鉴华</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Ansi="宋体" w:cs="宋体" w:hint="eastAsia"/>
                <w:color w:val="000000"/>
              </w:rPr>
              <w:t>大专</w:t>
            </w:r>
          </w:p>
        </w:tc>
        <w:tc>
          <w:tcPr>
            <w:tcW w:w="2551"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董事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中共党员</w:t>
            </w:r>
          </w:p>
        </w:tc>
        <w:tc>
          <w:tcPr>
            <w:tcW w:w="226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高级会计师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阮国海</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大专</w:t>
            </w:r>
          </w:p>
        </w:tc>
        <w:tc>
          <w:tcPr>
            <w:tcW w:w="2551" w:type="dxa"/>
            <w:vAlign w:val="center"/>
          </w:tcPr>
          <w:p w:rsidR="00FE6397" w:rsidRPr="00A606F4" w:rsidRDefault="00FE6397" w:rsidP="00527350">
            <w:pPr>
              <w:ind w:leftChars="-50" w:left="-105" w:firstLineChars="50" w:firstLine="87"/>
              <w:jc w:val="center"/>
              <w:rPr>
                <w:rFonts w:ascii="宋体"/>
                <w:color w:val="000000"/>
              </w:rPr>
            </w:pPr>
            <w:r w:rsidRPr="00A606F4">
              <w:rPr>
                <w:rFonts w:ascii="宋体" w:hAnsi="宋体" w:cs="宋体" w:hint="eastAsia"/>
                <w:color w:val="000000"/>
                <w:spacing w:val="-18"/>
              </w:rPr>
              <w:t>董事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九三学社</w:t>
            </w:r>
          </w:p>
        </w:tc>
        <w:tc>
          <w:tcPr>
            <w:tcW w:w="226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经济师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自然人股</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167.8628</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许国永</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大专</w:t>
            </w:r>
          </w:p>
        </w:tc>
        <w:tc>
          <w:tcPr>
            <w:tcW w:w="2551" w:type="dxa"/>
            <w:vAlign w:val="center"/>
          </w:tcPr>
          <w:p w:rsidR="00FE6397" w:rsidRPr="00A606F4" w:rsidRDefault="00FE6397" w:rsidP="00527350">
            <w:pPr>
              <w:ind w:leftChars="-50" w:left="-105" w:firstLineChars="50" w:firstLine="91"/>
              <w:jc w:val="center"/>
              <w:rPr>
                <w:rFonts w:ascii="宋体"/>
                <w:color w:val="000000"/>
              </w:rPr>
            </w:pPr>
            <w:r w:rsidRPr="00A606F4">
              <w:rPr>
                <w:rFonts w:ascii="宋体" w:hAnsi="宋体" w:cs="宋体" w:hint="eastAsia"/>
                <w:color w:val="000000"/>
                <w:spacing w:val="-14"/>
              </w:rPr>
              <w:t>董事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中共党员</w:t>
            </w:r>
          </w:p>
        </w:tc>
        <w:tc>
          <w:tcPr>
            <w:tcW w:w="226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助理工程师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自然人股</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8.4261</w:t>
            </w:r>
          </w:p>
        </w:tc>
      </w:tr>
      <w:tr w:rsidR="00FE6397" w:rsidRPr="00A606F4" w:rsidTr="00FE6397">
        <w:trPr>
          <w:trHeight w:val="134"/>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李兴江</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Ansi="宋体" w:cs="宋体" w:hint="eastAsia"/>
                <w:color w:val="000000"/>
              </w:rPr>
              <w:t>硕士</w:t>
            </w:r>
          </w:p>
        </w:tc>
        <w:tc>
          <w:tcPr>
            <w:tcW w:w="2551"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spacing w:val="-6"/>
              </w:rPr>
              <w:t>董事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Ansi="宋体" w:cs="宋体" w:hint="eastAsia"/>
                <w:color w:val="000000"/>
              </w:rPr>
              <w:t>高级</w:t>
            </w:r>
            <w:r w:rsidRPr="00A606F4">
              <w:rPr>
                <w:rFonts w:ascii="宋体" w:hAnsi="宋体" w:cs="宋体" w:hint="eastAsia"/>
                <w:color w:val="000000"/>
              </w:rPr>
              <w:t>经济师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r>
      <w:tr w:rsidR="00FE6397" w:rsidRPr="00A606F4" w:rsidTr="00FE6397">
        <w:trPr>
          <w:trHeight w:val="285"/>
          <w:jc w:val="center"/>
        </w:trPr>
        <w:tc>
          <w:tcPr>
            <w:tcW w:w="1630" w:type="dxa"/>
            <w:vAlign w:val="center"/>
          </w:tcPr>
          <w:p w:rsidR="00FE6397" w:rsidRPr="00A606F4" w:rsidRDefault="00FE6397" w:rsidP="00527350">
            <w:pPr>
              <w:jc w:val="center"/>
              <w:rPr>
                <w:rFonts w:ascii="宋体"/>
                <w:color w:val="000000"/>
              </w:rPr>
            </w:pPr>
            <w:proofErr w:type="gramStart"/>
            <w:r>
              <w:rPr>
                <w:rFonts w:ascii="宋体" w:hint="eastAsia"/>
                <w:color w:val="000000"/>
              </w:rPr>
              <w:t>金国周</w:t>
            </w:r>
            <w:proofErr w:type="gramEnd"/>
          </w:p>
        </w:tc>
        <w:tc>
          <w:tcPr>
            <w:tcW w:w="1275" w:type="dxa"/>
            <w:vAlign w:val="center"/>
          </w:tcPr>
          <w:p w:rsidR="00FE6397" w:rsidRPr="00A606F4" w:rsidRDefault="00FE6397" w:rsidP="00527350">
            <w:pPr>
              <w:jc w:val="center"/>
              <w:rPr>
                <w:rFonts w:ascii="宋体"/>
                <w:color w:val="000000"/>
              </w:rPr>
            </w:pPr>
            <w:r>
              <w:rPr>
                <w:rFonts w:ascii="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大专</w:t>
            </w:r>
          </w:p>
        </w:tc>
        <w:tc>
          <w:tcPr>
            <w:tcW w:w="2551" w:type="dxa"/>
            <w:vAlign w:val="center"/>
          </w:tcPr>
          <w:p w:rsidR="00FE6397" w:rsidRPr="00A606F4" w:rsidRDefault="00FE6397" w:rsidP="00527350">
            <w:pPr>
              <w:jc w:val="center"/>
              <w:rPr>
                <w:rFonts w:ascii="宋体"/>
                <w:color w:val="000000"/>
                <w:spacing w:val="-6"/>
              </w:rPr>
            </w:pPr>
            <w:r>
              <w:rPr>
                <w:rFonts w:ascii="宋体" w:hint="eastAsia"/>
                <w:color w:val="000000"/>
                <w:spacing w:val="-6"/>
              </w:rPr>
              <w:t>董事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群众</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高级经济师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w:t>
            </w:r>
          </w:p>
        </w:tc>
      </w:tr>
      <w:tr w:rsidR="00FE6397" w:rsidRPr="00A606F4" w:rsidTr="00FE6397">
        <w:trPr>
          <w:trHeight w:val="90"/>
          <w:jc w:val="center"/>
        </w:trPr>
        <w:tc>
          <w:tcPr>
            <w:tcW w:w="1630"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谢中富</w:t>
            </w:r>
          </w:p>
        </w:tc>
        <w:tc>
          <w:tcPr>
            <w:tcW w:w="1275"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男</w:t>
            </w:r>
          </w:p>
        </w:tc>
        <w:tc>
          <w:tcPr>
            <w:tcW w:w="1418"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本科</w:t>
            </w:r>
          </w:p>
        </w:tc>
        <w:tc>
          <w:tcPr>
            <w:tcW w:w="2551"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董事</w:t>
            </w:r>
          </w:p>
        </w:tc>
        <w:tc>
          <w:tcPr>
            <w:tcW w:w="1560"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群众</w:t>
            </w:r>
          </w:p>
        </w:tc>
        <w:tc>
          <w:tcPr>
            <w:tcW w:w="2268" w:type="dxa"/>
            <w:vAlign w:val="center"/>
          </w:tcPr>
          <w:p w:rsidR="00FE6397" w:rsidRPr="00A606F4" w:rsidRDefault="00FE6397" w:rsidP="00527350">
            <w:pPr>
              <w:widowControl/>
              <w:jc w:val="center"/>
              <w:rPr>
                <w:rFonts w:ascii="宋体"/>
                <w:color w:val="000000"/>
                <w:kern w:val="0"/>
              </w:rPr>
            </w:pPr>
            <w:r w:rsidRPr="006E065C">
              <w:rPr>
                <w:rFonts w:ascii="宋体" w:hint="eastAsia"/>
                <w:color w:val="000000"/>
                <w:kern w:val="0"/>
              </w:rPr>
              <w:t>高级工程师</w:t>
            </w:r>
          </w:p>
        </w:tc>
        <w:tc>
          <w:tcPr>
            <w:tcW w:w="1583"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c>
          <w:tcPr>
            <w:tcW w:w="1755"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r>
      <w:tr w:rsidR="00FE6397" w:rsidRPr="00A606F4" w:rsidTr="00FE6397">
        <w:trPr>
          <w:trHeight w:val="90"/>
          <w:jc w:val="center"/>
        </w:trPr>
        <w:tc>
          <w:tcPr>
            <w:tcW w:w="1630" w:type="dxa"/>
            <w:vAlign w:val="center"/>
          </w:tcPr>
          <w:p w:rsidR="00FE6397" w:rsidRPr="00A606F4" w:rsidRDefault="00FE6397" w:rsidP="00527350">
            <w:pPr>
              <w:widowControl/>
              <w:jc w:val="center"/>
              <w:rPr>
                <w:rFonts w:ascii="宋体"/>
                <w:color w:val="000000"/>
                <w:kern w:val="0"/>
              </w:rPr>
            </w:pPr>
            <w:r w:rsidRPr="001C1C89">
              <w:rPr>
                <w:rFonts w:ascii="宋体" w:hAnsi="宋体" w:cs="Arial" w:hint="eastAsia"/>
                <w:kern w:val="0"/>
              </w:rPr>
              <w:t>求依</w:t>
            </w:r>
            <w:proofErr w:type="gramStart"/>
            <w:r w:rsidRPr="001C1C89">
              <w:rPr>
                <w:rFonts w:ascii="宋体" w:hAnsi="宋体" w:cs="Arial" w:hint="eastAsia"/>
                <w:kern w:val="0"/>
              </w:rPr>
              <w:t>斌</w:t>
            </w:r>
            <w:proofErr w:type="gramEnd"/>
          </w:p>
        </w:tc>
        <w:tc>
          <w:tcPr>
            <w:tcW w:w="1275"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男</w:t>
            </w:r>
          </w:p>
        </w:tc>
        <w:tc>
          <w:tcPr>
            <w:tcW w:w="1418"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本科</w:t>
            </w:r>
          </w:p>
        </w:tc>
        <w:tc>
          <w:tcPr>
            <w:tcW w:w="2551"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监事长</w:t>
            </w:r>
          </w:p>
        </w:tc>
        <w:tc>
          <w:tcPr>
            <w:tcW w:w="1560"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中共党员</w:t>
            </w:r>
          </w:p>
        </w:tc>
        <w:tc>
          <w:tcPr>
            <w:tcW w:w="2268" w:type="dxa"/>
            <w:vAlign w:val="center"/>
          </w:tcPr>
          <w:p w:rsidR="00FE6397" w:rsidRPr="00A606F4" w:rsidRDefault="00FE6397" w:rsidP="00527350">
            <w:pPr>
              <w:widowControl/>
              <w:jc w:val="center"/>
              <w:rPr>
                <w:rFonts w:ascii="宋体"/>
                <w:color w:val="000000"/>
                <w:kern w:val="0"/>
              </w:rPr>
            </w:pPr>
            <w:r w:rsidRPr="00A606F4">
              <w:rPr>
                <w:rFonts w:ascii="宋体" w:hAnsi="宋体" w:cs="宋体" w:hint="eastAsia"/>
                <w:color w:val="000000"/>
                <w:kern w:val="0"/>
              </w:rPr>
              <w:t>经济师</w:t>
            </w:r>
          </w:p>
        </w:tc>
        <w:tc>
          <w:tcPr>
            <w:tcW w:w="1583"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c>
          <w:tcPr>
            <w:tcW w:w="1755"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proofErr w:type="gramStart"/>
            <w:r>
              <w:rPr>
                <w:rFonts w:ascii="宋体" w:hint="eastAsia"/>
                <w:color w:val="000000"/>
              </w:rPr>
              <w:t>傅伟成</w:t>
            </w:r>
            <w:proofErr w:type="gramEnd"/>
          </w:p>
        </w:tc>
        <w:tc>
          <w:tcPr>
            <w:tcW w:w="1275" w:type="dxa"/>
            <w:vAlign w:val="center"/>
          </w:tcPr>
          <w:p w:rsidR="00FE6397" w:rsidRPr="00A606F4" w:rsidRDefault="00FE6397" w:rsidP="00527350">
            <w:pPr>
              <w:jc w:val="center"/>
              <w:rPr>
                <w:rFonts w:ascii="宋体"/>
                <w:color w:val="000000"/>
              </w:rPr>
            </w:pPr>
            <w:r>
              <w:rPr>
                <w:rFonts w:ascii="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本科</w:t>
            </w:r>
          </w:p>
        </w:tc>
        <w:tc>
          <w:tcPr>
            <w:tcW w:w="2551" w:type="dxa"/>
            <w:vAlign w:val="center"/>
          </w:tcPr>
          <w:p w:rsidR="00FE6397" w:rsidRPr="00A606F4" w:rsidRDefault="00FE6397" w:rsidP="00527350">
            <w:pPr>
              <w:jc w:val="center"/>
              <w:rPr>
                <w:rFonts w:ascii="宋体"/>
                <w:color w:val="000000"/>
                <w:spacing w:val="-6"/>
              </w:rPr>
            </w:pPr>
            <w:r>
              <w:rPr>
                <w:rFonts w:ascii="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二级人力资源管理师</w:t>
            </w:r>
          </w:p>
        </w:tc>
        <w:tc>
          <w:tcPr>
            <w:tcW w:w="1583" w:type="dxa"/>
            <w:vAlign w:val="center"/>
          </w:tcPr>
          <w:p w:rsidR="00FE6397" w:rsidRPr="00A606F4" w:rsidRDefault="00FE6397" w:rsidP="00527350">
            <w:pPr>
              <w:widowControl/>
              <w:jc w:val="center"/>
              <w:rPr>
                <w:rFonts w:ascii="宋体"/>
                <w:color w:val="000000"/>
                <w:kern w:val="0"/>
              </w:rPr>
            </w:pPr>
            <w:r>
              <w:rPr>
                <w:rFonts w:ascii="宋体" w:hAnsi="宋体" w:cs="宋体" w:hint="eastAsia"/>
                <w:color w:val="000000"/>
                <w:kern w:val="0"/>
              </w:rPr>
              <w:t>自然人股</w:t>
            </w:r>
          </w:p>
        </w:tc>
        <w:tc>
          <w:tcPr>
            <w:tcW w:w="1755" w:type="dxa"/>
            <w:vAlign w:val="center"/>
          </w:tcPr>
          <w:p w:rsidR="00FE6397" w:rsidRPr="00A606F4" w:rsidRDefault="00FE6397" w:rsidP="00527350">
            <w:pPr>
              <w:widowControl/>
              <w:jc w:val="center"/>
              <w:rPr>
                <w:rFonts w:ascii="宋体"/>
                <w:color w:val="000000"/>
                <w:kern w:val="0"/>
              </w:rPr>
            </w:pPr>
            <w:r>
              <w:rPr>
                <w:rFonts w:ascii="宋体" w:hAnsi="宋体" w:cs="宋体" w:hint="eastAsia"/>
                <w:color w:val="000000"/>
                <w:kern w:val="0"/>
              </w:rPr>
              <w:t>24.9481</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proofErr w:type="gramStart"/>
            <w:r>
              <w:rPr>
                <w:rFonts w:ascii="宋体" w:hint="eastAsia"/>
                <w:color w:val="000000"/>
              </w:rPr>
              <w:t>魏晓栋</w:t>
            </w:r>
            <w:proofErr w:type="gramEnd"/>
          </w:p>
        </w:tc>
        <w:tc>
          <w:tcPr>
            <w:tcW w:w="1275" w:type="dxa"/>
            <w:vAlign w:val="center"/>
          </w:tcPr>
          <w:p w:rsidR="00FE6397" w:rsidRPr="00A606F4" w:rsidRDefault="00FE6397" w:rsidP="00527350">
            <w:pPr>
              <w:jc w:val="center"/>
              <w:rPr>
                <w:rFonts w:ascii="宋体"/>
                <w:color w:val="000000"/>
              </w:rPr>
            </w:pPr>
            <w:r>
              <w:rPr>
                <w:rFonts w:ascii="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硕士</w:t>
            </w:r>
          </w:p>
        </w:tc>
        <w:tc>
          <w:tcPr>
            <w:tcW w:w="2551" w:type="dxa"/>
            <w:vAlign w:val="center"/>
          </w:tcPr>
          <w:p w:rsidR="00FE6397" w:rsidRPr="00A606F4" w:rsidRDefault="00FE6397" w:rsidP="00527350">
            <w:pPr>
              <w:jc w:val="center"/>
              <w:rPr>
                <w:rFonts w:ascii="宋体"/>
                <w:color w:val="000000"/>
                <w:spacing w:val="-6"/>
              </w:rPr>
            </w:pPr>
            <w:r>
              <w:rPr>
                <w:rFonts w:ascii="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经济师</w:t>
            </w:r>
          </w:p>
        </w:tc>
        <w:tc>
          <w:tcPr>
            <w:tcW w:w="1583" w:type="dxa"/>
            <w:vAlign w:val="center"/>
          </w:tcPr>
          <w:p w:rsidR="00FE6397" w:rsidRPr="00A606F4" w:rsidRDefault="00FE6397" w:rsidP="00527350">
            <w:pPr>
              <w:jc w:val="center"/>
              <w:rPr>
                <w:rFonts w:ascii="宋体"/>
                <w:color w:val="000000"/>
              </w:rPr>
            </w:pPr>
            <w:r>
              <w:rPr>
                <w:rFonts w:ascii="宋体" w:hint="eastAsia"/>
                <w:color w:val="000000"/>
              </w:rPr>
              <w:t>自然人股</w:t>
            </w:r>
          </w:p>
        </w:tc>
        <w:tc>
          <w:tcPr>
            <w:tcW w:w="1755" w:type="dxa"/>
            <w:vAlign w:val="center"/>
          </w:tcPr>
          <w:p w:rsidR="00FE6397" w:rsidRPr="00A606F4" w:rsidRDefault="00FE6397" w:rsidP="00527350">
            <w:pPr>
              <w:jc w:val="center"/>
              <w:rPr>
                <w:rFonts w:ascii="宋体"/>
                <w:color w:val="000000"/>
              </w:rPr>
            </w:pPr>
            <w:r>
              <w:rPr>
                <w:rFonts w:ascii="宋体" w:hint="eastAsia"/>
                <w:color w:val="000000"/>
              </w:rPr>
              <w:t>24.9481</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陈益新</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大专</w:t>
            </w:r>
          </w:p>
        </w:tc>
        <w:tc>
          <w:tcPr>
            <w:tcW w:w="2551" w:type="dxa"/>
            <w:vAlign w:val="center"/>
          </w:tcPr>
          <w:p w:rsidR="00FE6397" w:rsidRPr="00A606F4" w:rsidRDefault="00FE6397" w:rsidP="00527350">
            <w:pPr>
              <w:jc w:val="center"/>
              <w:rPr>
                <w:rFonts w:ascii="宋体"/>
                <w:color w:val="000000"/>
                <w:spacing w:val="-6"/>
              </w:rPr>
            </w:pPr>
            <w:r w:rsidRPr="00A606F4">
              <w:rPr>
                <w:rFonts w:ascii="宋体" w:hAnsi="宋体" w:cs="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中共党员</w:t>
            </w:r>
          </w:p>
        </w:tc>
        <w:tc>
          <w:tcPr>
            <w:tcW w:w="226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工程师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自然人股</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8.4261</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高国龙</w:t>
            </w:r>
          </w:p>
        </w:tc>
        <w:tc>
          <w:tcPr>
            <w:tcW w:w="1275"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大专</w:t>
            </w:r>
          </w:p>
        </w:tc>
        <w:tc>
          <w:tcPr>
            <w:tcW w:w="2551" w:type="dxa"/>
            <w:vAlign w:val="center"/>
          </w:tcPr>
          <w:p w:rsidR="00FE6397" w:rsidRPr="00A606F4" w:rsidRDefault="00FE6397" w:rsidP="00527350">
            <w:pPr>
              <w:jc w:val="center"/>
              <w:rPr>
                <w:rFonts w:ascii="宋体"/>
                <w:color w:val="000000"/>
                <w:spacing w:val="-6"/>
              </w:rPr>
            </w:pPr>
            <w:r w:rsidRPr="00A606F4">
              <w:rPr>
                <w:rFonts w:ascii="宋体" w:hAnsi="宋体" w:cs="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经济师</w:t>
            </w:r>
          </w:p>
        </w:tc>
        <w:tc>
          <w:tcPr>
            <w:tcW w:w="1583" w:type="dxa"/>
            <w:vAlign w:val="center"/>
          </w:tcPr>
          <w:p w:rsidR="00FE6397" w:rsidRPr="00A606F4" w:rsidRDefault="00FE6397" w:rsidP="00527350">
            <w:pPr>
              <w:jc w:val="center"/>
              <w:rPr>
                <w:rFonts w:ascii="宋体"/>
                <w:color w:val="000000"/>
              </w:rPr>
            </w:pPr>
            <w:r w:rsidRPr="00A606F4">
              <w:rPr>
                <w:rFonts w:ascii="宋体" w:hAnsi="宋体" w:cs="宋体" w:hint="eastAsia"/>
                <w:color w:val="000000"/>
              </w:rPr>
              <w:t>自然人股</w:t>
            </w:r>
          </w:p>
        </w:tc>
        <w:tc>
          <w:tcPr>
            <w:tcW w:w="1755" w:type="dxa"/>
            <w:vAlign w:val="center"/>
          </w:tcPr>
          <w:p w:rsidR="00FE6397" w:rsidRPr="00A606F4" w:rsidRDefault="00FE6397" w:rsidP="00527350">
            <w:pPr>
              <w:jc w:val="center"/>
              <w:rPr>
                <w:rFonts w:ascii="宋体"/>
                <w:color w:val="000000"/>
              </w:rPr>
            </w:pPr>
            <w:r w:rsidRPr="00A606F4">
              <w:rPr>
                <w:rFonts w:ascii="宋体" w:hAnsi="宋体" w:cs="宋体"/>
                <w:color w:val="000000"/>
              </w:rPr>
              <w:t>8.4261</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proofErr w:type="gramStart"/>
            <w:r>
              <w:rPr>
                <w:rFonts w:ascii="宋体" w:hint="eastAsia"/>
                <w:color w:val="000000"/>
              </w:rPr>
              <w:t>孙益忠</w:t>
            </w:r>
            <w:proofErr w:type="gramEnd"/>
          </w:p>
        </w:tc>
        <w:tc>
          <w:tcPr>
            <w:tcW w:w="1275" w:type="dxa"/>
          </w:tcPr>
          <w:p w:rsidR="00FE6397" w:rsidRDefault="00FE6397" w:rsidP="00527350">
            <w:pPr>
              <w:jc w:val="center"/>
            </w:pPr>
            <w:r w:rsidRPr="0083134B">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大专</w:t>
            </w:r>
          </w:p>
        </w:tc>
        <w:tc>
          <w:tcPr>
            <w:tcW w:w="2551" w:type="dxa"/>
            <w:vAlign w:val="center"/>
          </w:tcPr>
          <w:p w:rsidR="00FE6397" w:rsidRPr="00A606F4" w:rsidRDefault="00FE6397" w:rsidP="00527350">
            <w:pPr>
              <w:jc w:val="center"/>
              <w:rPr>
                <w:rFonts w:ascii="宋体"/>
                <w:color w:val="000000"/>
                <w:spacing w:val="-6"/>
              </w:rPr>
            </w:pPr>
            <w:r>
              <w:rPr>
                <w:rFonts w:ascii="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中共党员</w:t>
            </w:r>
          </w:p>
        </w:tc>
        <w:tc>
          <w:tcPr>
            <w:tcW w:w="2268" w:type="dxa"/>
            <w:vAlign w:val="center"/>
          </w:tcPr>
          <w:p w:rsidR="00FE6397" w:rsidRPr="00A606F4" w:rsidRDefault="00FE6397" w:rsidP="00527350">
            <w:pPr>
              <w:jc w:val="center"/>
              <w:rPr>
                <w:rFonts w:ascii="宋体"/>
                <w:color w:val="000000"/>
              </w:rPr>
            </w:pPr>
            <w:r>
              <w:rPr>
                <w:rFonts w:ascii="宋体" w:hint="eastAsia"/>
                <w:color w:val="000000"/>
              </w:rPr>
              <w:t>高级经济师</w:t>
            </w:r>
          </w:p>
        </w:tc>
        <w:tc>
          <w:tcPr>
            <w:tcW w:w="1583" w:type="dxa"/>
            <w:vAlign w:val="center"/>
          </w:tcPr>
          <w:p w:rsidR="00FE6397" w:rsidRPr="00A606F4" w:rsidRDefault="00FE6397" w:rsidP="00527350">
            <w:pPr>
              <w:widowControl/>
              <w:jc w:val="center"/>
              <w:rPr>
                <w:rFonts w:ascii="宋体"/>
                <w:color w:val="000000"/>
                <w:kern w:val="0"/>
              </w:rPr>
            </w:pPr>
            <w:r>
              <w:rPr>
                <w:rFonts w:ascii="宋体" w:hAnsi="宋体" w:cs="宋体" w:hint="eastAsia"/>
                <w:color w:val="000000"/>
                <w:kern w:val="0"/>
              </w:rPr>
              <w:t>自然人股</w:t>
            </w:r>
          </w:p>
        </w:tc>
        <w:tc>
          <w:tcPr>
            <w:tcW w:w="1755" w:type="dxa"/>
            <w:vAlign w:val="center"/>
          </w:tcPr>
          <w:p w:rsidR="00FE6397" w:rsidRPr="00A606F4" w:rsidRDefault="00FE6397" w:rsidP="00527350">
            <w:pPr>
              <w:widowControl/>
              <w:jc w:val="center"/>
              <w:rPr>
                <w:rFonts w:ascii="宋体"/>
                <w:color w:val="000000"/>
                <w:kern w:val="0"/>
              </w:rPr>
            </w:pPr>
            <w:r>
              <w:rPr>
                <w:rFonts w:ascii="宋体" w:hAnsi="宋体" w:cs="宋体" w:hint="eastAsia"/>
                <w:color w:val="000000"/>
                <w:kern w:val="0"/>
              </w:rPr>
              <w:t>66.4180</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Pr>
                <w:rFonts w:ascii="宋体" w:hint="eastAsia"/>
                <w:color w:val="000000"/>
              </w:rPr>
              <w:t>沈云来</w:t>
            </w:r>
          </w:p>
        </w:tc>
        <w:tc>
          <w:tcPr>
            <w:tcW w:w="1275" w:type="dxa"/>
          </w:tcPr>
          <w:p w:rsidR="00FE6397" w:rsidRDefault="00FE6397" w:rsidP="00527350">
            <w:pPr>
              <w:jc w:val="center"/>
            </w:pPr>
            <w:r w:rsidRPr="0083134B">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硕士</w:t>
            </w:r>
          </w:p>
        </w:tc>
        <w:tc>
          <w:tcPr>
            <w:tcW w:w="2551" w:type="dxa"/>
            <w:vAlign w:val="center"/>
          </w:tcPr>
          <w:p w:rsidR="00FE6397" w:rsidRPr="00A606F4" w:rsidRDefault="00FE6397" w:rsidP="00527350">
            <w:pPr>
              <w:jc w:val="center"/>
              <w:rPr>
                <w:rFonts w:ascii="宋体"/>
                <w:color w:val="000000"/>
                <w:spacing w:val="-6"/>
              </w:rPr>
            </w:pPr>
            <w:r>
              <w:rPr>
                <w:rFonts w:ascii="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中共党员</w:t>
            </w:r>
          </w:p>
        </w:tc>
        <w:tc>
          <w:tcPr>
            <w:tcW w:w="2268" w:type="dxa"/>
            <w:vAlign w:val="center"/>
          </w:tcPr>
          <w:p w:rsidR="00FE6397" w:rsidRPr="00A606F4" w:rsidRDefault="00FE6397" w:rsidP="00527350">
            <w:pPr>
              <w:jc w:val="center"/>
              <w:rPr>
                <w:rFonts w:ascii="宋体"/>
                <w:color w:val="000000"/>
              </w:rPr>
            </w:pPr>
          </w:p>
        </w:tc>
        <w:tc>
          <w:tcPr>
            <w:tcW w:w="1583"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c>
          <w:tcPr>
            <w:tcW w:w="1755"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r>
      <w:tr w:rsidR="00FE6397" w:rsidRPr="00A606F4" w:rsidTr="00FE6397">
        <w:trPr>
          <w:trHeight w:val="90"/>
          <w:jc w:val="center"/>
        </w:trPr>
        <w:tc>
          <w:tcPr>
            <w:tcW w:w="1630" w:type="dxa"/>
            <w:vAlign w:val="center"/>
          </w:tcPr>
          <w:p w:rsidR="00FE6397" w:rsidRPr="00A606F4" w:rsidRDefault="00FE6397" w:rsidP="00527350">
            <w:pPr>
              <w:jc w:val="center"/>
              <w:rPr>
                <w:rFonts w:ascii="宋体"/>
                <w:color w:val="000000"/>
              </w:rPr>
            </w:pPr>
            <w:r>
              <w:rPr>
                <w:rFonts w:ascii="宋体" w:hint="eastAsia"/>
                <w:color w:val="000000"/>
              </w:rPr>
              <w:t>邵永林</w:t>
            </w:r>
          </w:p>
        </w:tc>
        <w:tc>
          <w:tcPr>
            <w:tcW w:w="1275" w:type="dxa"/>
          </w:tcPr>
          <w:p w:rsidR="00FE6397" w:rsidRDefault="00FE6397" w:rsidP="00527350">
            <w:pPr>
              <w:jc w:val="center"/>
            </w:pPr>
            <w:r w:rsidRPr="0083134B">
              <w:rPr>
                <w:rFonts w:ascii="宋体" w:hAnsi="宋体" w:cs="宋体" w:hint="eastAsia"/>
                <w:color w:val="000000"/>
              </w:rPr>
              <w:t>男</w:t>
            </w:r>
          </w:p>
        </w:tc>
        <w:tc>
          <w:tcPr>
            <w:tcW w:w="1418" w:type="dxa"/>
            <w:vAlign w:val="center"/>
          </w:tcPr>
          <w:p w:rsidR="00FE6397" w:rsidRPr="00A606F4" w:rsidRDefault="00FE6397" w:rsidP="00527350">
            <w:pPr>
              <w:jc w:val="center"/>
              <w:rPr>
                <w:rFonts w:ascii="宋体"/>
                <w:color w:val="000000"/>
              </w:rPr>
            </w:pPr>
            <w:r>
              <w:rPr>
                <w:rFonts w:ascii="宋体" w:hint="eastAsia"/>
                <w:color w:val="000000"/>
              </w:rPr>
              <w:t>本科</w:t>
            </w:r>
          </w:p>
        </w:tc>
        <w:tc>
          <w:tcPr>
            <w:tcW w:w="2551" w:type="dxa"/>
            <w:vAlign w:val="center"/>
          </w:tcPr>
          <w:p w:rsidR="00FE6397" w:rsidRPr="00A606F4" w:rsidRDefault="00FE6397" w:rsidP="00527350">
            <w:pPr>
              <w:jc w:val="center"/>
              <w:rPr>
                <w:rFonts w:ascii="宋体"/>
                <w:color w:val="000000"/>
                <w:spacing w:val="-6"/>
              </w:rPr>
            </w:pPr>
            <w:r>
              <w:rPr>
                <w:rFonts w:ascii="宋体" w:hint="eastAsia"/>
                <w:color w:val="000000"/>
                <w:spacing w:val="-6"/>
              </w:rPr>
              <w:t>监事</w:t>
            </w:r>
          </w:p>
        </w:tc>
        <w:tc>
          <w:tcPr>
            <w:tcW w:w="1560" w:type="dxa"/>
            <w:vAlign w:val="center"/>
          </w:tcPr>
          <w:p w:rsidR="00FE6397" w:rsidRPr="00A606F4" w:rsidRDefault="00FE6397" w:rsidP="00527350">
            <w:pPr>
              <w:jc w:val="center"/>
              <w:rPr>
                <w:rFonts w:ascii="宋体"/>
                <w:color w:val="000000"/>
              </w:rPr>
            </w:pPr>
            <w:r>
              <w:rPr>
                <w:rFonts w:ascii="宋体" w:hint="eastAsia"/>
                <w:color w:val="000000"/>
              </w:rPr>
              <w:t>民盟</w:t>
            </w:r>
          </w:p>
        </w:tc>
        <w:tc>
          <w:tcPr>
            <w:tcW w:w="2268" w:type="dxa"/>
            <w:vAlign w:val="center"/>
          </w:tcPr>
          <w:p w:rsidR="00FE6397" w:rsidRPr="00A606F4" w:rsidRDefault="00FE6397" w:rsidP="00527350">
            <w:pPr>
              <w:jc w:val="center"/>
              <w:rPr>
                <w:rFonts w:ascii="宋体"/>
                <w:color w:val="000000"/>
              </w:rPr>
            </w:pPr>
          </w:p>
        </w:tc>
        <w:tc>
          <w:tcPr>
            <w:tcW w:w="1583"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c>
          <w:tcPr>
            <w:tcW w:w="1755"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r>
      <w:tr w:rsidR="00FE6397" w:rsidRPr="00A606F4" w:rsidTr="00FE6397">
        <w:trPr>
          <w:trHeight w:val="90"/>
          <w:jc w:val="center"/>
        </w:trPr>
        <w:tc>
          <w:tcPr>
            <w:tcW w:w="1630"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戴国水</w:t>
            </w:r>
          </w:p>
        </w:tc>
        <w:tc>
          <w:tcPr>
            <w:tcW w:w="1275" w:type="dxa"/>
          </w:tcPr>
          <w:p w:rsidR="00FE6397" w:rsidRDefault="00FE6397" w:rsidP="00527350">
            <w:pPr>
              <w:jc w:val="center"/>
            </w:pPr>
            <w:r w:rsidRPr="0083134B">
              <w:rPr>
                <w:rFonts w:ascii="宋体" w:hAnsi="宋体" w:cs="宋体" w:hint="eastAsia"/>
                <w:color w:val="000000"/>
              </w:rPr>
              <w:t>男</w:t>
            </w:r>
          </w:p>
        </w:tc>
        <w:tc>
          <w:tcPr>
            <w:tcW w:w="1418"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大专</w:t>
            </w:r>
          </w:p>
        </w:tc>
        <w:tc>
          <w:tcPr>
            <w:tcW w:w="2551"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监事</w:t>
            </w:r>
          </w:p>
        </w:tc>
        <w:tc>
          <w:tcPr>
            <w:tcW w:w="1560"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中共党员</w:t>
            </w:r>
          </w:p>
        </w:tc>
        <w:tc>
          <w:tcPr>
            <w:tcW w:w="2268" w:type="dxa"/>
            <w:vAlign w:val="center"/>
          </w:tcPr>
          <w:p w:rsidR="00FE6397" w:rsidRPr="00A606F4" w:rsidRDefault="00FE6397" w:rsidP="00527350">
            <w:pPr>
              <w:widowControl/>
              <w:jc w:val="center"/>
              <w:rPr>
                <w:rFonts w:ascii="宋体"/>
                <w:color w:val="000000"/>
                <w:kern w:val="0"/>
              </w:rPr>
            </w:pPr>
            <w:r>
              <w:rPr>
                <w:rFonts w:ascii="宋体" w:hint="eastAsia"/>
                <w:color w:val="000000"/>
                <w:kern w:val="0"/>
              </w:rPr>
              <w:t>高级经济师</w:t>
            </w:r>
          </w:p>
        </w:tc>
        <w:tc>
          <w:tcPr>
            <w:tcW w:w="1583"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c>
          <w:tcPr>
            <w:tcW w:w="1755" w:type="dxa"/>
            <w:vAlign w:val="center"/>
          </w:tcPr>
          <w:p w:rsidR="00FE6397" w:rsidRPr="00A606F4" w:rsidRDefault="00FE6397" w:rsidP="00527350">
            <w:pPr>
              <w:widowControl/>
              <w:jc w:val="center"/>
              <w:rPr>
                <w:rFonts w:ascii="宋体"/>
                <w:color w:val="000000"/>
                <w:kern w:val="0"/>
              </w:rPr>
            </w:pPr>
            <w:r w:rsidRPr="00A606F4">
              <w:rPr>
                <w:rFonts w:ascii="宋体" w:hAnsi="宋体" w:cs="宋体"/>
                <w:color w:val="000000"/>
                <w:kern w:val="0"/>
              </w:rPr>
              <w:t>——</w:t>
            </w:r>
          </w:p>
        </w:tc>
      </w:tr>
    </w:tbl>
    <w:p w:rsidR="00B731A7" w:rsidRPr="00A606F4" w:rsidRDefault="00B731A7" w:rsidP="00B731A7">
      <w:pPr>
        <w:ind w:firstLineChars="200" w:firstLine="420"/>
        <w:rPr>
          <w:rFonts w:ascii="仿宋_GB2312" w:eastAsia="仿宋_GB2312" w:hAnsi="宋体"/>
          <w:color w:val="000000"/>
        </w:rPr>
        <w:sectPr w:rsidR="00B731A7" w:rsidRPr="00A606F4" w:rsidSect="00EE4823">
          <w:pgSz w:w="16781" w:h="11849" w:orient="landscape"/>
          <w:pgMar w:top="1797" w:right="1440" w:bottom="1797" w:left="1440" w:header="851" w:footer="992" w:gutter="0"/>
          <w:cols w:space="0"/>
          <w:docGrid w:type="linesAndChars" w:linePitch="317"/>
        </w:sectPr>
      </w:pPr>
    </w:p>
    <w:p w:rsidR="000D37C8" w:rsidRPr="000D37C8" w:rsidRDefault="000D37C8" w:rsidP="00B731A7">
      <w:pPr>
        <w:spacing w:line="360" w:lineRule="auto"/>
        <w:ind w:firstLineChars="200" w:firstLine="483"/>
        <w:outlineLvl w:val="0"/>
        <w:rPr>
          <w:rFonts w:ascii="黑体" w:eastAsia="黑体" w:hAnsi="黑体" w:cs="宋体"/>
          <w:color w:val="000000"/>
          <w:sz w:val="24"/>
          <w:szCs w:val="24"/>
        </w:rPr>
      </w:pPr>
      <w:r w:rsidRPr="000D37C8">
        <w:rPr>
          <w:rFonts w:ascii="黑体" w:eastAsia="黑体" w:hAnsi="黑体" w:cs="宋体" w:hint="eastAsia"/>
          <w:color w:val="000000"/>
          <w:sz w:val="24"/>
          <w:szCs w:val="24"/>
        </w:rPr>
        <w:lastRenderedPageBreak/>
        <w:t>第</w:t>
      </w:r>
      <w:r w:rsidR="007D07FC">
        <w:rPr>
          <w:rFonts w:ascii="黑体" w:eastAsia="黑体" w:hAnsi="黑体" w:cs="宋体" w:hint="eastAsia"/>
          <w:color w:val="000000"/>
          <w:sz w:val="24"/>
          <w:szCs w:val="24"/>
        </w:rPr>
        <w:t>六</w:t>
      </w:r>
      <w:r w:rsidRPr="000D37C8">
        <w:rPr>
          <w:rFonts w:ascii="黑体" w:eastAsia="黑体" w:hAnsi="黑体" w:cs="宋体" w:hint="eastAsia"/>
          <w:color w:val="000000"/>
          <w:sz w:val="24"/>
          <w:szCs w:val="24"/>
        </w:rPr>
        <w:t>节 股东股权信息</w:t>
      </w:r>
    </w:p>
    <w:p w:rsidR="00B82E31" w:rsidRDefault="00B82E31" w:rsidP="00F60DCF">
      <w:pPr>
        <w:spacing w:line="360" w:lineRule="auto"/>
        <w:ind w:firstLineChars="200" w:firstLine="485"/>
        <w:rPr>
          <w:rFonts w:ascii="宋体" w:hAnsi="宋体" w:cs="宋体"/>
          <w:b/>
          <w:bCs/>
          <w:color w:val="000000"/>
          <w:sz w:val="24"/>
          <w:szCs w:val="24"/>
        </w:rPr>
      </w:pPr>
      <w:r>
        <w:rPr>
          <w:rFonts w:ascii="宋体" w:hAnsi="宋体" w:cs="宋体" w:hint="eastAsia"/>
          <w:b/>
          <w:bCs/>
          <w:color w:val="000000"/>
          <w:sz w:val="24"/>
          <w:szCs w:val="24"/>
        </w:rPr>
        <w:t>一、股本结构变动情况</w:t>
      </w:r>
    </w:p>
    <w:p w:rsidR="00B82E31" w:rsidRDefault="005C19E1" w:rsidP="00F60DCF">
      <w:pPr>
        <w:spacing w:line="360" w:lineRule="auto"/>
        <w:ind w:firstLineChars="200" w:firstLine="483"/>
        <w:rPr>
          <w:rFonts w:ascii="宋体" w:hAnsi="宋体" w:cs="宋体"/>
          <w:b/>
          <w:bCs/>
          <w:color w:val="000000"/>
          <w:sz w:val="24"/>
          <w:szCs w:val="24"/>
        </w:rPr>
      </w:pPr>
      <w:r>
        <w:rPr>
          <w:rFonts w:ascii="宋体" w:hAnsi="宋体" w:hint="eastAsia"/>
          <w:bCs/>
          <w:color w:val="000000"/>
          <w:sz w:val="24"/>
        </w:rPr>
        <w:t>本行</w:t>
      </w:r>
      <w:r w:rsidRPr="008B7F8E">
        <w:rPr>
          <w:rFonts w:ascii="宋体" w:hAnsi="宋体" w:hint="eastAsia"/>
          <w:color w:val="000000"/>
          <w:sz w:val="24"/>
        </w:rPr>
        <w:t>股本总额为107,065.1437万元，其中企业法人股61户，持股总额70,912.2688万元，占总股本比例66.23%；非职工自然人股东1143户，持股总额24,678.1725万元，占总股本比例23.05%；职工自然人股东586户，持股总额11,474.7024万元，占总股本比例10.72%。</w:t>
      </w:r>
      <w:r w:rsidR="00B82E31">
        <w:rPr>
          <w:rFonts w:ascii="宋体" w:hAnsi="宋体" w:hint="eastAsia"/>
          <w:color w:val="000000"/>
          <w:sz w:val="24"/>
        </w:rPr>
        <w:t>报告期内，</w:t>
      </w:r>
      <w:r>
        <w:rPr>
          <w:rFonts w:ascii="宋体" w:hAnsi="宋体" w:hint="eastAsia"/>
          <w:color w:val="000000"/>
          <w:sz w:val="24"/>
        </w:rPr>
        <w:t>未发生股本结构变动。</w:t>
      </w:r>
    </w:p>
    <w:p w:rsidR="000D37C8" w:rsidRPr="00602F08" w:rsidRDefault="000D37C8" w:rsidP="00F60DCF">
      <w:pPr>
        <w:spacing w:line="360" w:lineRule="auto"/>
        <w:ind w:firstLineChars="200" w:firstLine="485"/>
        <w:outlineLvl w:val="0"/>
        <w:rPr>
          <w:rFonts w:ascii="宋体"/>
          <w:b/>
          <w:bCs/>
          <w:color w:val="000000"/>
          <w:sz w:val="24"/>
          <w:szCs w:val="24"/>
        </w:rPr>
      </w:pPr>
      <w:r>
        <w:rPr>
          <w:rFonts w:ascii="宋体" w:hAnsi="宋体" w:cs="宋体" w:hint="eastAsia"/>
          <w:b/>
          <w:bCs/>
          <w:color w:val="000000"/>
          <w:sz w:val="24"/>
          <w:szCs w:val="24"/>
        </w:rPr>
        <w:t>二</w:t>
      </w:r>
      <w:r w:rsidRPr="00602F08">
        <w:rPr>
          <w:rFonts w:ascii="宋体" w:hAnsi="宋体" w:cs="宋体" w:hint="eastAsia"/>
          <w:b/>
          <w:bCs/>
          <w:color w:val="000000"/>
          <w:sz w:val="24"/>
          <w:szCs w:val="24"/>
        </w:rPr>
        <w:t>、前十大户法人股东、自然人股东和高管人员持股变动情况</w:t>
      </w:r>
    </w:p>
    <w:p w:rsidR="000D37C8" w:rsidRPr="00D86527" w:rsidRDefault="000D37C8" w:rsidP="00D86527">
      <w:pPr>
        <w:spacing w:line="360" w:lineRule="auto"/>
        <w:ind w:firstLineChars="200" w:firstLine="483"/>
        <w:rPr>
          <w:rFonts w:ascii="宋体" w:hAnsi="宋体"/>
          <w:color w:val="000000"/>
          <w:sz w:val="24"/>
        </w:rPr>
      </w:pPr>
      <w:r w:rsidRPr="00D86527">
        <w:rPr>
          <w:rFonts w:ascii="宋体" w:hAnsi="宋体" w:hint="eastAsia"/>
          <w:color w:val="000000"/>
          <w:sz w:val="24"/>
        </w:rPr>
        <w:t>报告期内，本行</w:t>
      </w:r>
      <w:r w:rsidR="005C19E1" w:rsidRPr="005C19E1">
        <w:rPr>
          <w:rFonts w:ascii="宋体" w:hAnsi="宋体" w:hint="eastAsia"/>
          <w:color w:val="000000"/>
          <w:sz w:val="24"/>
        </w:rPr>
        <w:t>前十大户法人股东、自然人股东和高管人员持股</w:t>
      </w:r>
      <w:r w:rsidR="005C19E1">
        <w:rPr>
          <w:rFonts w:ascii="宋体" w:hAnsi="宋体" w:hint="eastAsia"/>
          <w:color w:val="000000"/>
          <w:sz w:val="24"/>
        </w:rPr>
        <w:t>未发生变动。</w:t>
      </w:r>
    </w:p>
    <w:p w:rsidR="000D37C8" w:rsidRPr="00602F08" w:rsidRDefault="000D37C8" w:rsidP="00D86527">
      <w:pPr>
        <w:spacing w:line="360" w:lineRule="auto"/>
        <w:ind w:rightChars="-24" w:right="-51" w:firstLineChars="300" w:firstLine="635"/>
        <w:jc w:val="center"/>
        <w:rPr>
          <w:rFonts w:ascii="宋体"/>
          <w:color w:val="000000"/>
        </w:rPr>
      </w:pPr>
      <w:r w:rsidRPr="00602F08">
        <w:rPr>
          <w:rFonts w:ascii="宋体" w:hAnsi="宋体" w:cs="宋体" w:hint="eastAsia"/>
          <w:color w:val="000000"/>
        </w:rPr>
        <w:t>附表</w:t>
      </w:r>
      <w:r w:rsidR="005C6DEE">
        <w:rPr>
          <w:rFonts w:ascii="宋体" w:hAnsi="宋体" w:cs="宋体" w:hint="eastAsia"/>
          <w:color w:val="000000"/>
        </w:rPr>
        <w:t>8</w:t>
      </w:r>
      <w:r w:rsidRPr="00602F08">
        <w:rPr>
          <w:rFonts w:ascii="宋体" w:hAnsi="宋体" w:cs="宋体" w:hint="eastAsia"/>
          <w:color w:val="000000"/>
        </w:rPr>
        <w:t>：前十</w:t>
      </w:r>
      <w:r>
        <w:rPr>
          <w:rFonts w:ascii="宋体" w:hAnsi="宋体" w:cs="宋体" w:hint="eastAsia"/>
          <w:color w:val="000000"/>
        </w:rPr>
        <w:t>大</w:t>
      </w:r>
      <w:r w:rsidRPr="00602F08">
        <w:rPr>
          <w:rFonts w:ascii="宋体" w:hAnsi="宋体" w:cs="宋体" w:hint="eastAsia"/>
          <w:color w:val="000000"/>
        </w:rPr>
        <w:t>户法人股东持股变动表</w:t>
      </w:r>
      <w:r w:rsidRPr="00602F08">
        <w:rPr>
          <w:rFonts w:ascii="宋体" w:hAnsi="宋体" w:cs="宋体"/>
          <w:color w:val="000000"/>
        </w:rPr>
        <w:t xml:space="preserve">           </w:t>
      </w:r>
      <w:r w:rsidRPr="00602F08">
        <w:rPr>
          <w:rFonts w:ascii="宋体" w:hAnsi="宋体" w:cs="宋体" w:hint="eastAsia"/>
          <w:color w:val="000000"/>
        </w:rPr>
        <w:t>单位：</w:t>
      </w:r>
      <w:r>
        <w:rPr>
          <w:rFonts w:ascii="宋体" w:hAnsi="宋体" w:cs="宋体" w:hint="eastAsia"/>
          <w:color w:val="000000"/>
        </w:rPr>
        <w:t>万股，%</w:t>
      </w:r>
    </w:p>
    <w:tbl>
      <w:tblPr>
        <w:tblW w:w="881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2375"/>
        <w:gridCol w:w="1114"/>
        <w:gridCol w:w="698"/>
        <w:gridCol w:w="2361"/>
        <w:gridCol w:w="1080"/>
        <w:gridCol w:w="763"/>
      </w:tblGrid>
      <w:tr w:rsidR="000D37C8" w:rsidRPr="00177DF3" w:rsidTr="00CB736E">
        <w:trPr>
          <w:trHeight w:val="270"/>
        </w:trPr>
        <w:tc>
          <w:tcPr>
            <w:tcW w:w="427" w:type="dxa"/>
            <w:vMerge w:val="restart"/>
            <w:vAlign w:val="center"/>
          </w:tcPr>
          <w:p w:rsidR="000D37C8" w:rsidRDefault="000D37C8" w:rsidP="003C083F">
            <w:pPr>
              <w:widowControl/>
              <w:jc w:val="center"/>
              <w:rPr>
                <w:rFonts w:ascii="宋体" w:hAnsi="宋体" w:cs="Arial"/>
                <w:kern w:val="0"/>
              </w:rPr>
            </w:pPr>
            <w:r>
              <w:rPr>
                <w:rFonts w:ascii="宋体" w:hAnsi="宋体" w:cs="Arial" w:hint="eastAsia"/>
                <w:kern w:val="0"/>
              </w:rPr>
              <w:t>序号</w:t>
            </w:r>
          </w:p>
        </w:tc>
        <w:tc>
          <w:tcPr>
            <w:tcW w:w="4187" w:type="dxa"/>
            <w:gridSpan w:val="3"/>
            <w:shd w:val="clear" w:color="auto" w:fill="auto"/>
            <w:noWrap/>
            <w:vAlign w:val="center"/>
            <w:hideMark/>
          </w:tcPr>
          <w:p w:rsidR="000D37C8" w:rsidRDefault="000D37C8" w:rsidP="003C083F">
            <w:pPr>
              <w:widowControl/>
              <w:jc w:val="center"/>
              <w:rPr>
                <w:rFonts w:ascii="宋体" w:hAnsi="宋体" w:cs="Arial"/>
                <w:kern w:val="0"/>
              </w:rPr>
            </w:pPr>
            <w:r>
              <w:rPr>
                <w:rFonts w:ascii="宋体" w:hAnsi="宋体" w:cs="Arial" w:hint="eastAsia"/>
                <w:kern w:val="0"/>
              </w:rPr>
              <w:t>报告</w:t>
            </w:r>
            <w:proofErr w:type="gramStart"/>
            <w:r>
              <w:rPr>
                <w:rFonts w:ascii="宋体" w:hAnsi="宋体" w:cs="Arial" w:hint="eastAsia"/>
                <w:kern w:val="0"/>
              </w:rPr>
              <w:t>期末前</w:t>
            </w:r>
            <w:proofErr w:type="gramEnd"/>
            <w:r>
              <w:rPr>
                <w:rFonts w:ascii="宋体" w:hAnsi="宋体" w:cs="Arial" w:hint="eastAsia"/>
                <w:kern w:val="0"/>
              </w:rPr>
              <w:t>十大户法人股东</w:t>
            </w:r>
          </w:p>
        </w:tc>
        <w:tc>
          <w:tcPr>
            <w:tcW w:w="4204" w:type="dxa"/>
            <w:gridSpan w:val="3"/>
            <w:shd w:val="clear" w:color="auto" w:fill="auto"/>
            <w:noWrap/>
            <w:vAlign w:val="center"/>
            <w:hideMark/>
          </w:tcPr>
          <w:p w:rsidR="000D37C8" w:rsidRDefault="000D37C8" w:rsidP="003C083F">
            <w:pPr>
              <w:widowControl/>
              <w:jc w:val="center"/>
              <w:rPr>
                <w:rFonts w:ascii="宋体" w:hAnsi="宋体" w:cs="Arial"/>
                <w:kern w:val="0"/>
              </w:rPr>
            </w:pPr>
            <w:r>
              <w:rPr>
                <w:rFonts w:ascii="宋体" w:hAnsi="宋体" w:cs="Arial" w:hint="eastAsia"/>
                <w:kern w:val="0"/>
              </w:rPr>
              <w:t>报告</w:t>
            </w:r>
            <w:proofErr w:type="gramStart"/>
            <w:r>
              <w:rPr>
                <w:rFonts w:ascii="宋体" w:hAnsi="宋体" w:cs="Arial" w:hint="eastAsia"/>
                <w:kern w:val="0"/>
              </w:rPr>
              <w:t>期初前十</w:t>
            </w:r>
            <w:proofErr w:type="gramEnd"/>
            <w:r>
              <w:rPr>
                <w:rFonts w:ascii="宋体" w:hAnsi="宋体" w:cs="Arial" w:hint="eastAsia"/>
                <w:kern w:val="0"/>
              </w:rPr>
              <w:t>大户法人股东</w:t>
            </w:r>
          </w:p>
        </w:tc>
      </w:tr>
      <w:tr w:rsidR="005C19E1" w:rsidRPr="00177DF3" w:rsidTr="00CB736E">
        <w:trPr>
          <w:trHeight w:val="270"/>
        </w:trPr>
        <w:tc>
          <w:tcPr>
            <w:tcW w:w="427" w:type="dxa"/>
            <w:vMerge/>
            <w:vAlign w:val="center"/>
          </w:tcPr>
          <w:p w:rsidR="005C19E1" w:rsidRPr="00177DF3" w:rsidRDefault="005C19E1" w:rsidP="003C083F">
            <w:pPr>
              <w:widowControl/>
              <w:jc w:val="center"/>
              <w:rPr>
                <w:rFonts w:ascii="宋体" w:hAnsi="宋体" w:cs="Arial"/>
                <w:kern w:val="0"/>
              </w:rPr>
            </w:pPr>
          </w:p>
        </w:tc>
        <w:tc>
          <w:tcPr>
            <w:tcW w:w="2375" w:type="dxa"/>
            <w:shd w:val="clear" w:color="auto" w:fill="auto"/>
            <w:noWrap/>
            <w:vAlign w:val="center"/>
            <w:hideMark/>
          </w:tcPr>
          <w:p w:rsidR="005C19E1" w:rsidRPr="00177DF3" w:rsidRDefault="005C19E1" w:rsidP="003C083F">
            <w:pPr>
              <w:widowControl/>
              <w:jc w:val="center"/>
              <w:rPr>
                <w:rFonts w:ascii="宋体" w:hAnsi="宋体" w:cs="Arial"/>
                <w:kern w:val="0"/>
              </w:rPr>
            </w:pPr>
            <w:r w:rsidRPr="00177DF3">
              <w:rPr>
                <w:rFonts w:ascii="宋体" w:hAnsi="宋体" w:cs="Arial"/>
                <w:kern w:val="0"/>
              </w:rPr>
              <w:t>股东名称</w:t>
            </w:r>
          </w:p>
        </w:tc>
        <w:tc>
          <w:tcPr>
            <w:tcW w:w="1114" w:type="dxa"/>
            <w:shd w:val="clear" w:color="auto" w:fill="auto"/>
            <w:noWrap/>
            <w:vAlign w:val="center"/>
            <w:hideMark/>
          </w:tcPr>
          <w:p w:rsidR="005C19E1" w:rsidRPr="00177DF3" w:rsidRDefault="005C19E1" w:rsidP="003C083F">
            <w:pPr>
              <w:widowControl/>
              <w:jc w:val="center"/>
              <w:rPr>
                <w:rFonts w:ascii="宋体" w:hAnsi="宋体" w:cs="Arial"/>
                <w:kern w:val="0"/>
              </w:rPr>
            </w:pPr>
            <w:r w:rsidRPr="00177DF3">
              <w:rPr>
                <w:rFonts w:ascii="宋体" w:hAnsi="宋体" w:cs="Arial" w:hint="eastAsia"/>
                <w:kern w:val="0"/>
              </w:rPr>
              <w:t>持股金额</w:t>
            </w:r>
          </w:p>
        </w:tc>
        <w:tc>
          <w:tcPr>
            <w:tcW w:w="698" w:type="dxa"/>
            <w:vAlign w:val="center"/>
          </w:tcPr>
          <w:p w:rsidR="005C19E1" w:rsidRPr="00177DF3" w:rsidRDefault="005C19E1" w:rsidP="003C083F">
            <w:pPr>
              <w:widowControl/>
              <w:jc w:val="center"/>
              <w:rPr>
                <w:rFonts w:ascii="宋体" w:hAnsi="宋体" w:cs="Arial"/>
                <w:kern w:val="0"/>
              </w:rPr>
            </w:pPr>
            <w:r>
              <w:rPr>
                <w:rFonts w:ascii="宋体" w:hAnsi="宋体" w:cs="Arial" w:hint="eastAsia"/>
                <w:kern w:val="0"/>
              </w:rPr>
              <w:t>占比</w:t>
            </w:r>
          </w:p>
        </w:tc>
        <w:tc>
          <w:tcPr>
            <w:tcW w:w="2361" w:type="dxa"/>
            <w:shd w:val="clear" w:color="auto" w:fill="auto"/>
            <w:noWrap/>
            <w:vAlign w:val="center"/>
            <w:hideMark/>
          </w:tcPr>
          <w:p w:rsidR="005C19E1" w:rsidRPr="00177DF3" w:rsidRDefault="005C19E1" w:rsidP="003C083F">
            <w:pPr>
              <w:widowControl/>
              <w:jc w:val="center"/>
              <w:rPr>
                <w:rFonts w:ascii="宋体" w:hAnsi="宋体" w:cs="Arial"/>
                <w:kern w:val="0"/>
              </w:rPr>
            </w:pPr>
            <w:r w:rsidRPr="00177DF3">
              <w:rPr>
                <w:rFonts w:ascii="宋体" w:hAnsi="宋体" w:cs="Arial"/>
                <w:kern w:val="0"/>
              </w:rPr>
              <w:t>股东名称</w:t>
            </w:r>
          </w:p>
        </w:tc>
        <w:tc>
          <w:tcPr>
            <w:tcW w:w="1077" w:type="dxa"/>
            <w:shd w:val="clear" w:color="auto" w:fill="auto"/>
            <w:noWrap/>
            <w:vAlign w:val="center"/>
            <w:hideMark/>
          </w:tcPr>
          <w:p w:rsidR="005C19E1" w:rsidRPr="00177DF3" w:rsidRDefault="005C19E1" w:rsidP="003C083F">
            <w:pPr>
              <w:widowControl/>
              <w:jc w:val="center"/>
              <w:rPr>
                <w:rFonts w:ascii="宋体" w:hAnsi="宋体" w:cs="Arial"/>
                <w:kern w:val="0"/>
              </w:rPr>
            </w:pPr>
            <w:r w:rsidRPr="00177DF3">
              <w:rPr>
                <w:rFonts w:ascii="宋体" w:hAnsi="宋体" w:cs="Arial" w:hint="eastAsia"/>
                <w:kern w:val="0"/>
              </w:rPr>
              <w:t>持股金额</w:t>
            </w:r>
          </w:p>
        </w:tc>
        <w:tc>
          <w:tcPr>
            <w:tcW w:w="766" w:type="dxa"/>
            <w:vAlign w:val="center"/>
          </w:tcPr>
          <w:p w:rsidR="005C19E1" w:rsidRPr="00177DF3" w:rsidRDefault="005C19E1" w:rsidP="003C083F">
            <w:pPr>
              <w:widowControl/>
              <w:jc w:val="center"/>
              <w:rPr>
                <w:rFonts w:ascii="宋体" w:hAnsi="宋体" w:cs="Arial"/>
                <w:kern w:val="0"/>
              </w:rPr>
            </w:pPr>
            <w:r>
              <w:rPr>
                <w:rFonts w:ascii="宋体" w:hAnsi="宋体" w:cs="Arial" w:hint="eastAsia"/>
                <w:kern w:val="0"/>
              </w:rPr>
              <w:t>占比</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1</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浙江上虞农村商业银行股份有限公司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13333.333</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12.45</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浙江上虞农村商业银行股份有限公司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13333.333</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12.45</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2</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浙江嵊州农村商业银行股份有限公司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10000</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9.34</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浙江嵊州农村商业银行股份有限公司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10000</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9.34</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3</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浙江温岭农村商业银行股份有限公司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10000</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9.34</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浙江温岭农村商业银行股份有限公司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10000</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9.34</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4</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浙江东阳农村商业银行股份有限公司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6666.6667</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6.23</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浙江东阳农村商业银行股份有限公司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6666.6667</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6.23</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5</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绍兴中亚工贸园有限公司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2825.8344</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2.64</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绍兴中亚工贸园有限公司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2825.8344</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2.64</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6</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proofErr w:type="gramStart"/>
            <w:r w:rsidRPr="00264CAC">
              <w:rPr>
                <w:rFonts w:hint="eastAsia"/>
                <w:color w:val="000000"/>
                <w:sz w:val="18"/>
                <w:szCs w:val="18"/>
              </w:rPr>
              <w:t>绍兴南</w:t>
            </w:r>
            <w:proofErr w:type="gramEnd"/>
            <w:r w:rsidRPr="00264CAC">
              <w:rPr>
                <w:rFonts w:hint="eastAsia"/>
                <w:color w:val="000000"/>
                <w:sz w:val="18"/>
                <w:szCs w:val="18"/>
              </w:rPr>
              <w:t>池纺织印染有限公司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2745.9485</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2.56</w:t>
            </w:r>
          </w:p>
        </w:tc>
        <w:tc>
          <w:tcPr>
            <w:tcW w:w="2361" w:type="dxa"/>
            <w:shd w:val="clear" w:color="auto" w:fill="auto"/>
            <w:noWrap/>
            <w:vAlign w:val="center"/>
            <w:hideMark/>
          </w:tcPr>
          <w:p w:rsidR="005C19E1" w:rsidRPr="000B628E" w:rsidRDefault="005C19E1" w:rsidP="003C083F">
            <w:pPr>
              <w:jc w:val="left"/>
              <w:rPr>
                <w:color w:val="000000"/>
                <w:sz w:val="18"/>
                <w:szCs w:val="18"/>
              </w:rPr>
            </w:pPr>
            <w:proofErr w:type="gramStart"/>
            <w:r w:rsidRPr="00264CAC">
              <w:rPr>
                <w:rFonts w:hint="eastAsia"/>
                <w:color w:val="000000"/>
                <w:sz w:val="18"/>
                <w:szCs w:val="18"/>
              </w:rPr>
              <w:t>绍兴南</w:t>
            </w:r>
            <w:proofErr w:type="gramEnd"/>
            <w:r w:rsidRPr="00264CAC">
              <w:rPr>
                <w:rFonts w:hint="eastAsia"/>
                <w:color w:val="000000"/>
                <w:sz w:val="18"/>
                <w:szCs w:val="18"/>
              </w:rPr>
              <w:t>池纺织印染有限公司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2745.9485</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2.56</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7</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绍兴友邦涤纶氨纶有限公司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2415.5095</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2.26</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绍兴友邦涤纶氨纶有限公司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2415.5095</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2.26</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8</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浙江裕众建设集团有限公司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2128.9379</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1.99</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浙江裕众建设集团有限公司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2128.9379</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1.99</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9</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r w:rsidRPr="00264CAC">
              <w:rPr>
                <w:rFonts w:hint="eastAsia"/>
                <w:color w:val="000000"/>
                <w:sz w:val="18"/>
                <w:szCs w:val="18"/>
              </w:rPr>
              <w:t>浙江中成控股集团有限公司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1918.1987</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1.79</w:t>
            </w:r>
          </w:p>
        </w:tc>
        <w:tc>
          <w:tcPr>
            <w:tcW w:w="2361" w:type="dxa"/>
            <w:shd w:val="clear" w:color="auto" w:fill="auto"/>
            <w:noWrap/>
            <w:vAlign w:val="center"/>
            <w:hideMark/>
          </w:tcPr>
          <w:p w:rsidR="005C19E1" w:rsidRPr="000B628E" w:rsidRDefault="005C19E1" w:rsidP="003C083F">
            <w:pPr>
              <w:jc w:val="left"/>
              <w:rPr>
                <w:color w:val="000000"/>
                <w:sz w:val="18"/>
                <w:szCs w:val="18"/>
              </w:rPr>
            </w:pPr>
            <w:r w:rsidRPr="00264CAC">
              <w:rPr>
                <w:rFonts w:hint="eastAsia"/>
                <w:color w:val="000000"/>
                <w:sz w:val="18"/>
                <w:szCs w:val="18"/>
              </w:rPr>
              <w:t>浙江中成控股集团有限公司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1918.1987</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1.79</w:t>
            </w:r>
          </w:p>
        </w:tc>
      </w:tr>
      <w:tr w:rsidR="005C19E1" w:rsidRPr="00177DF3" w:rsidTr="00CB736E">
        <w:trPr>
          <w:trHeight w:val="270"/>
        </w:trPr>
        <w:tc>
          <w:tcPr>
            <w:tcW w:w="427"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10</w:t>
            </w:r>
          </w:p>
        </w:tc>
        <w:tc>
          <w:tcPr>
            <w:tcW w:w="2375" w:type="dxa"/>
            <w:shd w:val="clear" w:color="auto" w:fill="auto"/>
            <w:noWrap/>
            <w:vAlign w:val="center"/>
            <w:hideMark/>
          </w:tcPr>
          <w:p w:rsidR="005C19E1" w:rsidRPr="00264CAC" w:rsidRDefault="005C19E1" w:rsidP="003C083F">
            <w:pPr>
              <w:jc w:val="left"/>
              <w:rPr>
                <w:rFonts w:ascii="宋体" w:hAnsi="宋体" w:cs="宋体"/>
                <w:color w:val="000000"/>
                <w:sz w:val="18"/>
                <w:szCs w:val="18"/>
              </w:rPr>
            </w:pPr>
            <w:proofErr w:type="gramStart"/>
            <w:r w:rsidRPr="00264CAC">
              <w:rPr>
                <w:rFonts w:hint="eastAsia"/>
                <w:color w:val="000000"/>
                <w:sz w:val="18"/>
                <w:szCs w:val="18"/>
              </w:rPr>
              <w:t>绍兴国周控股</w:t>
            </w:r>
            <w:proofErr w:type="gramEnd"/>
            <w:r w:rsidRPr="00264CAC">
              <w:rPr>
                <w:rFonts w:hint="eastAsia"/>
                <w:color w:val="000000"/>
                <w:sz w:val="18"/>
                <w:szCs w:val="18"/>
              </w:rPr>
              <w:t>集团有限公司</w:t>
            </w:r>
          </w:p>
        </w:tc>
        <w:tc>
          <w:tcPr>
            <w:tcW w:w="1114" w:type="dxa"/>
            <w:shd w:val="clear" w:color="auto" w:fill="auto"/>
            <w:noWrap/>
            <w:vAlign w:val="center"/>
            <w:hideMark/>
          </w:tcPr>
          <w:p w:rsidR="005C19E1" w:rsidRPr="00264CAC" w:rsidRDefault="005C19E1" w:rsidP="003C083F">
            <w:pPr>
              <w:jc w:val="center"/>
              <w:rPr>
                <w:color w:val="000000"/>
                <w:sz w:val="18"/>
                <w:szCs w:val="18"/>
              </w:rPr>
            </w:pPr>
            <w:r w:rsidRPr="00264CAC">
              <w:rPr>
                <w:rFonts w:hint="eastAsia"/>
                <w:color w:val="000000"/>
                <w:sz w:val="18"/>
                <w:szCs w:val="18"/>
              </w:rPr>
              <w:t>1505.4245</w:t>
            </w:r>
          </w:p>
        </w:tc>
        <w:tc>
          <w:tcPr>
            <w:tcW w:w="698" w:type="dxa"/>
            <w:vAlign w:val="center"/>
          </w:tcPr>
          <w:p w:rsidR="005C19E1" w:rsidRPr="00264CAC" w:rsidRDefault="005C19E1" w:rsidP="003C083F">
            <w:pPr>
              <w:jc w:val="center"/>
              <w:rPr>
                <w:rFonts w:ascii="宋体" w:hAnsi="宋体" w:cs="宋体"/>
                <w:color w:val="000000"/>
                <w:sz w:val="18"/>
                <w:szCs w:val="18"/>
              </w:rPr>
            </w:pPr>
            <w:r w:rsidRPr="00264CAC">
              <w:rPr>
                <w:rFonts w:hint="eastAsia"/>
                <w:color w:val="000000"/>
                <w:sz w:val="18"/>
                <w:szCs w:val="18"/>
              </w:rPr>
              <w:t>1.41</w:t>
            </w:r>
          </w:p>
        </w:tc>
        <w:tc>
          <w:tcPr>
            <w:tcW w:w="2361" w:type="dxa"/>
            <w:shd w:val="clear" w:color="auto" w:fill="auto"/>
            <w:noWrap/>
            <w:vAlign w:val="center"/>
            <w:hideMark/>
          </w:tcPr>
          <w:p w:rsidR="005C19E1" w:rsidRPr="000B628E" w:rsidRDefault="005C19E1" w:rsidP="003C083F">
            <w:pPr>
              <w:jc w:val="left"/>
              <w:rPr>
                <w:color w:val="000000"/>
                <w:sz w:val="18"/>
                <w:szCs w:val="18"/>
              </w:rPr>
            </w:pPr>
            <w:proofErr w:type="gramStart"/>
            <w:r w:rsidRPr="00264CAC">
              <w:rPr>
                <w:rFonts w:hint="eastAsia"/>
                <w:color w:val="000000"/>
                <w:sz w:val="18"/>
                <w:szCs w:val="18"/>
              </w:rPr>
              <w:t>绍兴国周控股</w:t>
            </w:r>
            <w:proofErr w:type="gramEnd"/>
            <w:r w:rsidRPr="00264CAC">
              <w:rPr>
                <w:rFonts w:hint="eastAsia"/>
                <w:color w:val="000000"/>
                <w:sz w:val="18"/>
                <w:szCs w:val="18"/>
              </w:rPr>
              <w:t>集团有限公司</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264CAC">
              <w:rPr>
                <w:rFonts w:hint="eastAsia"/>
                <w:color w:val="000000"/>
                <w:sz w:val="18"/>
                <w:szCs w:val="18"/>
              </w:rPr>
              <w:t>1505.4245</w:t>
            </w:r>
          </w:p>
        </w:tc>
        <w:tc>
          <w:tcPr>
            <w:tcW w:w="766" w:type="dxa"/>
            <w:vAlign w:val="center"/>
          </w:tcPr>
          <w:p w:rsidR="005C19E1" w:rsidRPr="000B628E" w:rsidRDefault="005C19E1" w:rsidP="003C083F">
            <w:pPr>
              <w:jc w:val="center"/>
              <w:rPr>
                <w:color w:val="000000"/>
                <w:sz w:val="18"/>
                <w:szCs w:val="18"/>
              </w:rPr>
            </w:pPr>
            <w:r w:rsidRPr="00264CAC">
              <w:rPr>
                <w:rFonts w:hint="eastAsia"/>
                <w:color w:val="000000"/>
                <w:sz w:val="18"/>
                <w:szCs w:val="18"/>
              </w:rPr>
              <w:t>1.41</w:t>
            </w:r>
          </w:p>
        </w:tc>
      </w:tr>
      <w:tr w:rsidR="005C19E1" w:rsidRPr="00177DF3" w:rsidTr="00CB736E">
        <w:trPr>
          <w:trHeight w:val="270"/>
        </w:trPr>
        <w:tc>
          <w:tcPr>
            <w:tcW w:w="427" w:type="dxa"/>
          </w:tcPr>
          <w:p w:rsidR="005C19E1" w:rsidRPr="00177DF3" w:rsidRDefault="005C19E1" w:rsidP="003C083F">
            <w:pPr>
              <w:widowControl/>
              <w:jc w:val="center"/>
              <w:rPr>
                <w:rFonts w:ascii="宋体" w:hAnsi="宋体" w:cs="Arial"/>
                <w:kern w:val="0"/>
              </w:rPr>
            </w:pPr>
          </w:p>
        </w:tc>
        <w:tc>
          <w:tcPr>
            <w:tcW w:w="2375" w:type="dxa"/>
            <w:shd w:val="clear" w:color="auto" w:fill="auto"/>
            <w:noWrap/>
            <w:vAlign w:val="center"/>
            <w:hideMark/>
          </w:tcPr>
          <w:p w:rsidR="005C19E1" w:rsidRPr="008C7755" w:rsidRDefault="005C19E1" w:rsidP="003C083F">
            <w:pPr>
              <w:widowControl/>
              <w:jc w:val="center"/>
              <w:rPr>
                <w:rFonts w:ascii="宋体" w:hAnsi="宋体" w:cs="Arial"/>
                <w:kern w:val="0"/>
                <w:sz w:val="18"/>
                <w:szCs w:val="18"/>
              </w:rPr>
            </w:pPr>
            <w:r w:rsidRPr="008C7755">
              <w:rPr>
                <w:rFonts w:ascii="宋体" w:hAnsi="宋体" w:cs="Arial"/>
                <w:kern w:val="0"/>
                <w:sz w:val="18"/>
                <w:szCs w:val="18"/>
              </w:rPr>
              <w:t>合计</w:t>
            </w:r>
          </w:p>
        </w:tc>
        <w:tc>
          <w:tcPr>
            <w:tcW w:w="1114" w:type="dxa"/>
            <w:shd w:val="clear" w:color="auto" w:fill="auto"/>
            <w:noWrap/>
            <w:vAlign w:val="center"/>
            <w:hideMark/>
          </w:tcPr>
          <w:p w:rsidR="005C19E1" w:rsidRPr="006275FF" w:rsidRDefault="005C19E1" w:rsidP="006275FF">
            <w:pPr>
              <w:jc w:val="center"/>
              <w:rPr>
                <w:color w:val="000000"/>
                <w:sz w:val="18"/>
                <w:szCs w:val="18"/>
              </w:rPr>
            </w:pPr>
            <w:r w:rsidRPr="006275FF">
              <w:rPr>
                <w:rFonts w:hint="eastAsia"/>
                <w:color w:val="000000"/>
                <w:sz w:val="18"/>
                <w:szCs w:val="18"/>
              </w:rPr>
              <w:t>53539.8535</w:t>
            </w:r>
          </w:p>
        </w:tc>
        <w:tc>
          <w:tcPr>
            <w:tcW w:w="698" w:type="dxa"/>
            <w:vAlign w:val="center"/>
          </w:tcPr>
          <w:p w:rsidR="005C19E1" w:rsidRPr="006275FF" w:rsidRDefault="005C19E1" w:rsidP="006275FF">
            <w:pPr>
              <w:jc w:val="center"/>
              <w:rPr>
                <w:color w:val="000000"/>
                <w:sz w:val="18"/>
                <w:szCs w:val="18"/>
              </w:rPr>
            </w:pPr>
            <w:r w:rsidRPr="006275FF">
              <w:rPr>
                <w:rFonts w:hint="eastAsia"/>
                <w:color w:val="000000"/>
                <w:sz w:val="18"/>
                <w:szCs w:val="18"/>
              </w:rPr>
              <w:t>50.01</w:t>
            </w:r>
          </w:p>
        </w:tc>
        <w:tc>
          <w:tcPr>
            <w:tcW w:w="2361" w:type="dxa"/>
            <w:shd w:val="clear" w:color="auto" w:fill="auto"/>
            <w:noWrap/>
            <w:vAlign w:val="center"/>
            <w:hideMark/>
          </w:tcPr>
          <w:p w:rsidR="005C19E1" w:rsidRPr="000B628E" w:rsidRDefault="005C19E1" w:rsidP="003C083F">
            <w:pPr>
              <w:jc w:val="center"/>
              <w:rPr>
                <w:color w:val="000000"/>
                <w:sz w:val="18"/>
                <w:szCs w:val="18"/>
              </w:rPr>
            </w:pPr>
            <w:r w:rsidRPr="008C7755">
              <w:rPr>
                <w:rFonts w:ascii="宋体" w:hAnsi="宋体" w:cs="Arial"/>
                <w:kern w:val="0"/>
                <w:sz w:val="18"/>
                <w:szCs w:val="18"/>
              </w:rPr>
              <w:t>合计</w:t>
            </w:r>
          </w:p>
        </w:tc>
        <w:tc>
          <w:tcPr>
            <w:tcW w:w="1077" w:type="dxa"/>
            <w:shd w:val="clear" w:color="auto" w:fill="auto"/>
            <w:noWrap/>
            <w:vAlign w:val="center"/>
            <w:hideMark/>
          </w:tcPr>
          <w:p w:rsidR="005C19E1" w:rsidRPr="000B628E" w:rsidRDefault="005C19E1" w:rsidP="003C083F">
            <w:pPr>
              <w:jc w:val="center"/>
              <w:rPr>
                <w:color w:val="000000"/>
                <w:sz w:val="18"/>
                <w:szCs w:val="18"/>
              </w:rPr>
            </w:pPr>
            <w:r w:rsidRPr="006275FF">
              <w:rPr>
                <w:rFonts w:hint="eastAsia"/>
                <w:color w:val="000000"/>
                <w:sz w:val="18"/>
                <w:szCs w:val="18"/>
              </w:rPr>
              <w:t>53539.8535</w:t>
            </w:r>
          </w:p>
        </w:tc>
        <w:tc>
          <w:tcPr>
            <w:tcW w:w="766" w:type="dxa"/>
            <w:vAlign w:val="center"/>
          </w:tcPr>
          <w:p w:rsidR="005C19E1" w:rsidRPr="000B628E" w:rsidRDefault="005C19E1" w:rsidP="003C083F">
            <w:pPr>
              <w:jc w:val="center"/>
              <w:rPr>
                <w:color w:val="000000"/>
                <w:sz w:val="18"/>
                <w:szCs w:val="18"/>
              </w:rPr>
            </w:pPr>
            <w:r w:rsidRPr="006275FF">
              <w:rPr>
                <w:rFonts w:hint="eastAsia"/>
                <w:color w:val="000000"/>
                <w:sz w:val="18"/>
                <w:szCs w:val="18"/>
              </w:rPr>
              <w:t>50.01</w:t>
            </w:r>
          </w:p>
        </w:tc>
      </w:tr>
    </w:tbl>
    <w:p w:rsidR="005C19E1" w:rsidRDefault="005C19E1" w:rsidP="005C19E1">
      <w:pPr>
        <w:spacing w:line="360" w:lineRule="auto"/>
        <w:ind w:rightChars="-24" w:right="-51" w:firstLineChars="500" w:firstLine="1208"/>
        <w:rPr>
          <w:rFonts w:ascii="宋体" w:hAnsi="宋体" w:cs="宋体"/>
          <w:color w:val="000000"/>
          <w:sz w:val="24"/>
          <w:szCs w:val="24"/>
        </w:rPr>
      </w:pPr>
    </w:p>
    <w:p w:rsidR="00CB736E" w:rsidRDefault="00CB736E" w:rsidP="005C19E1">
      <w:pPr>
        <w:spacing w:line="360" w:lineRule="auto"/>
        <w:ind w:rightChars="-24" w:right="-51" w:firstLineChars="500" w:firstLine="1208"/>
        <w:rPr>
          <w:rFonts w:ascii="宋体" w:hAnsi="宋体" w:cs="宋体"/>
          <w:color w:val="000000"/>
          <w:sz w:val="24"/>
          <w:szCs w:val="24"/>
        </w:rPr>
      </w:pPr>
    </w:p>
    <w:p w:rsidR="00CB736E" w:rsidRDefault="00CB736E" w:rsidP="005C19E1">
      <w:pPr>
        <w:spacing w:line="360" w:lineRule="auto"/>
        <w:ind w:rightChars="-24" w:right="-51" w:firstLineChars="500" w:firstLine="1208"/>
        <w:rPr>
          <w:rFonts w:ascii="宋体" w:hAnsi="宋体" w:cs="宋体"/>
          <w:color w:val="000000"/>
          <w:sz w:val="24"/>
          <w:szCs w:val="24"/>
        </w:rPr>
      </w:pPr>
    </w:p>
    <w:p w:rsidR="00CB736E" w:rsidRDefault="00CB736E" w:rsidP="005C19E1">
      <w:pPr>
        <w:spacing w:line="360" w:lineRule="auto"/>
        <w:ind w:rightChars="-24" w:right="-51" w:firstLineChars="500" w:firstLine="1208"/>
        <w:rPr>
          <w:rFonts w:ascii="宋体" w:hAnsi="宋体" w:cs="宋体"/>
          <w:color w:val="000000"/>
          <w:sz w:val="24"/>
          <w:szCs w:val="24"/>
        </w:rPr>
      </w:pPr>
    </w:p>
    <w:p w:rsidR="000D37C8" w:rsidRDefault="000D37C8" w:rsidP="005C19E1">
      <w:pPr>
        <w:spacing w:line="360" w:lineRule="auto"/>
        <w:ind w:rightChars="-24" w:right="-51" w:firstLineChars="500" w:firstLine="1058"/>
        <w:rPr>
          <w:rFonts w:ascii="宋体" w:hAnsi="宋体" w:cs="宋体"/>
          <w:color w:val="000000"/>
        </w:rPr>
      </w:pPr>
      <w:r w:rsidRPr="00602F08">
        <w:rPr>
          <w:rFonts w:ascii="宋体" w:hAnsi="宋体" w:cs="宋体" w:hint="eastAsia"/>
          <w:color w:val="000000"/>
        </w:rPr>
        <w:lastRenderedPageBreak/>
        <w:t>附表</w:t>
      </w:r>
      <w:r w:rsidR="005C6DEE">
        <w:rPr>
          <w:rFonts w:ascii="宋体" w:hAnsi="宋体" w:cs="宋体" w:hint="eastAsia"/>
          <w:color w:val="000000"/>
        </w:rPr>
        <w:t>9</w:t>
      </w:r>
      <w:r w:rsidRPr="00602F08">
        <w:rPr>
          <w:rFonts w:ascii="宋体" w:hAnsi="宋体" w:cs="宋体" w:hint="eastAsia"/>
          <w:color w:val="000000"/>
        </w:rPr>
        <w:t>：前十</w:t>
      </w:r>
      <w:r>
        <w:rPr>
          <w:rFonts w:ascii="宋体" w:hAnsi="宋体" w:cs="宋体" w:hint="eastAsia"/>
          <w:color w:val="000000"/>
        </w:rPr>
        <w:t>大户</w:t>
      </w:r>
      <w:r w:rsidRPr="00602F08">
        <w:rPr>
          <w:rFonts w:ascii="宋体" w:hAnsi="宋体" w:cs="宋体" w:hint="eastAsia"/>
          <w:color w:val="000000"/>
        </w:rPr>
        <w:t>自然人股东持股变动表</w:t>
      </w:r>
      <w:r w:rsidRPr="00602F08">
        <w:rPr>
          <w:rFonts w:ascii="宋体" w:hAnsi="宋体" w:cs="宋体"/>
          <w:color w:val="000000"/>
        </w:rPr>
        <w:t xml:space="preserve">            </w:t>
      </w:r>
      <w:r w:rsidRPr="00602F08">
        <w:rPr>
          <w:rFonts w:ascii="宋体" w:hAnsi="宋体" w:cs="宋体" w:hint="eastAsia"/>
          <w:color w:val="000000"/>
        </w:rPr>
        <w:t>单位：</w:t>
      </w:r>
      <w:r>
        <w:rPr>
          <w:rFonts w:ascii="宋体" w:hAnsi="宋体" w:cs="宋体" w:hint="eastAsia"/>
          <w:color w:val="000000"/>
        </w:rPr>
        <w:t>万股，%</w:t>
      </w:r>
    </w:p>
    <w:tbl>
      <w:tblPr>
        <w:tblW w:w="889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2424"/>
        <w:gridCol w:w="1134"/>
        <w:gridCol w:w="821"/>
        <w:gridCol w:w="2410"/>
        <w:gridCol w:w="1124"/>
        <w:gridCol w:w="620"/>
      </w:tblGrid>
      <w:tr w:rsidR="000D37C8" w:rsidRPr="00177DF3" w:rsidTr="006275FF">
        <w:trPr>
          <w:trHeight w:val="270"/>
        </w:trPr>
        <w:tc>
          <w:tcPr>
            <w:tcW w:w="428" w:type="dxa"/>
            <w:vMerge w:val="restart"/>
            <w:vAlign w:val="center"/>
          </w:tcPr>
          <w:p w:rsidR="000D37C8" w:rsidRDefault="000D37C8" w:rsidP="003C083F">
            <w:pPr>
              <w:widowControl/>
              <w:jc w:val="center"/>
              <w:rPr>
                <w:rFonts w:ascii="宋体" w:hAnsi="宋体" w:cs="Arial"/>
                <w:kern w:val="0"/>
              </w:rPr>
            </w:pPr>
            <w:r>
              <w:rPr>
                <w:rFonts w:ascii="宋体" w:hAnsi="宋体" w:cs="Arial" w:hint="eastAsia"/>
                <w:kern w:val="0"/>
              </w:rPr>
              <w:t>序号</w:t>
            </w:r>
          </w:p>
        </w:tc>
        <w:tc>
          <w:tcPr>
            <w:tcW w:w="4379" w:type="dxa"/>
            <w:gridSpan w:val="3"/>
            <w:shd w:val="clear" w:color="auto" w:fill="auto"/>
            <w:noWrap/>
            <w:vAlign w:val="center"/>
            <w:hideMark/>
          </w:tcPr>
          <w:p w:rsidR="000D37C8" w:rsidRDefault="000D37C8" w:rsidP="003C083F">
            <w:pPr>
              <w:widowControl/>
              <w:jc w:val="center"/>
              <w:rPr>
                <w:rFonts w:ascii="宋体" w:hAnsi="宋体" w:cs="Arial"/>
                <w:kern w:val="0"/>
              </w:rPr>
            </w:pPr>
            <w:r>
              <w:rPr>
                <w:rFonts w:ascii="宋体" w:hAnsi="宋体" w:cs="Arial" w:hint="eastAsia"/>
                <w:kern w:val="0"/>
              </w:rPr>
              <w:t>报告</w:t>
            </w:r>
            <w:proofErr w:type="gramStart"/>
            <w:r>
              <w:rPr>
                <w:rFonts w:ascii="宋体" w:hAnsi="宋体" w:cs="Arial" w:hint="eastAsia"/>
                <w:kern w:val="0"/>
              </w:rPr>
              <w:t>期末前</w:t>
            </w:r>
            <w:proofErr w:type="gramEnd"/>
            <w:r>
              <w:rPr>
                <w:rFonts w:ascii="宋体" w:hAnsi="宋体" w:cs="Arial" w:hint="eastAsia"/>
                <w:kern w:val="0"/>
              </w:rPr>
              <w:t>十大户法人股东</w:t>
            </w:r>
          </w:p>
        </w:tc>
        <w:tc>
          <w:tcPr>
            <w:tcW w:w="4086" w:type="dxa"/>
            <w:gridSpan w:val="3"/>
            <w:shd w:val="clear" w:color="auto" w:fill="auto"/>
            <w:noWrap/>
            <w:vAlign w:val="center"/>
            <w:hideMark/>
          </w:tcPr>
          <w:p w:rsidR="000D37C8" w:rsidRDefault="000D37C8" w:rsidP="003C083F">
            <w:pPr>
              <w:widowControl/>
              <w:jc w:val="center"/>
              <w:rPr>
                <w:rFonts w:ascii="宋体" w:hAnsi="宋体" w:cs="Arial"/>
                <w:kern w:val="0"/>
              </w:rPr>
            </w:pPr>
            <w:r>
              <w:rPr>
                <w:rFonts w:ascii="宋体" w:hAnsi="宋体" w:cs="Arial" w:hint="eastAsia"/>
                <w:kern w:val="0"/>
              </w:rPr>
              <w:t>报告</w:t>
            </w:r>
            <w:proofErr w:type="gramStart"/>
            <w:r>
              <w:rPr>
                <w:rFonts w:ascii="宋体" w:hAnsi="宋体" w:cs="Arial" w:hint="eastAsia"/>
                <w:kern w:val="0"/>
              </w:rPr>
              <w:t>期初前十</w:t>
            </w:r>
            <w:proofErr w:type="gramEnd"/>
            <w:r>
              <w:rPr>
                <w:rFonts w:ascii="宋体" w:hAnsi="宋体" w:cs="Arial" w:hint="eastAsia"/>
                <w:kern w:val="0"/>
              </w:rPr>
              <w:t>大户法人股东</w:t>
            </w:r>
          </w:p>
        </w:tc>
      </w:tr>
      <w:tr w:rsidR="000D37C8" w:rsidRPr="00177DF3" w:rsidTr="006275FF">
        <w:trPr>
          <w:trHeight w:val="425"/>
        </w:trPr>
        <w:tc>
          <w:tcPr>
            <w:tcW w:w="428" w:type="dxa"/>
            <w:vMerge/>
            <w:vAlign w:val="center"/>
          </w:tcPr>
          <w:p w:rsidR="000D37C8" w:rsidRPr="00177DF3" w:rsidRDefault="000D37C8" w:rsidP="003C083F">
            <w:pPr>
              <w:widowControl/>
              <w:jc w:val="center"/>
              <w:rPr>
                <w:rFonts w:ascii="宋体" w:hAnsi="宋体" w:cs="Arial"/>
                <w:kern w:val="0"/>
              </w:rPr>
            </w:pPr>
          </w:p>
        </w:tc>
        <w:tc>
          <w:tcPr>
            <w:tcW w:w="2424" w:type="dxa"/>
            <w:shd w:val="clear" w:color="auto" w:fill="auto"/>
            <w:noWrap/>
            <w:vAlign w:val="center"/>
            <w:hideMark/>
          </w:tcPr>
          <w:p w:rsidR="000D37C8" w:rsidRPr="00177DF3" w:rsidRDefault="000D37C8" w:rsidP="003C083F">
            <w:pPr>
              <w:widowControl/>
              <w:jc w:val="center"/>
              <w:rPr>
                <w:rFonts w:ascii="宋体" w:hAnsi="宋体" w:cs="Arial"/>
                <w:kern w:val="0"/>
              </w:rPr>
            </w:pPr>
            <w:r w:rsidRPr="00177DF3">
              <w:rPr>
                <w:rFonts w:ascii="宋体" w:hAnsi="宋体" w:cs="Arial"/>
                <w:kern w:val="0"/>
              </w:rPr>
              <w:t>股东名称</w:t>
            </w:r>
          </w:p>
        </w:tc>
        <w:tc>
          <w:tcPr>
            <w:tcW w:w="1134" w:type="dxa"/>
            <w:shd w:val="clear" w:color="auto" w:fill="auto"/>
            <w:noWrap/>
            <w:vAlign w:val="center"/>
            <w:hideMark/>
          </w:tcPr>
          <w:p w:rsidR="000D37C8" w:rsidRPr="00177DF3" w:rsidRDefault="000D37C8" w:rsidP="003C083F">
            <w:pPr>
              <w:widowControl/>
              <w:jc w:val="center"/>
              <w:rPr>
                <w:rFonts w:ascii="宋体" w:hAnsi="宋体" w:cs="Arial"/>
                <w:kern w:val="0"/>
              </w:rPr>
            </w:pPr>
            <w:r w:rsidRPr="00177DF3">
              <w:rPr>
                <w:rFonts w:ascii="宋体" w:hAnsi="宋体" w:cs="Arial" w:hint="eastAsia"/>
                <w:kern w:val="0"/>
              </w:rPr>
              <w:t>持股金额</w:t>
            </w:r>
          </w:p>
        </w:tc>
        <w:tc>
          <w:tcPr>
            <w:tcW w:w="821" w:type="dxa"/>
            <w:vAlign w:val="center"/>
          </w:tcPr>
          <w:p w:rsidR="000D37C8" w:rsidRPr="00177DF3" w:rsidRDefault="000D37C8" w:rsidP="003C083F">
            <w:pPr>
              <w:widowControl/>
              <w:jc w:val="center"/>
              <w:rPr>
                <w:rFonts w:ascii="宋体" w:hAnsi="宋体" w:cs="Arial"/>
                <w:kern w:val="0"/>
              </w:rPr>
            </w:pPr>
            <w:r>
              <w:rPr>
                <w:rFonts w:ascii="宋体" w:hAnsi="宋体" w:cs="Arial" w:hint="eastAsia"/>
                <w:kern w:val="0"/>
              </w:rPr>
              <w:t>占比</w:t>
            </w:r>
          </w:p>
        </w:tc>
        <w:tc>
          <w:tcPr>
            <w:tcW w:w="2410" w:type="dxa"/>
            <w:shd w:val="clear" w:color="auto" w:fill="auto"/>
            <w:noWrap/>
            <w:vAlign w:val="center"/>
            <w:hideMark/>
          </w:tcPr>
          <w:p w:rsidR="000D37C8" w:rsidRPr="00177DF3" w:rsidRDefault="000D37C8" w:rsidP="003C083F">
            <w:pPr>
              <w:widowControl/>
              <w:jc w:val="center"/>
              <w:rPr>
                <w:rFonts w:ascii="宋体" w:hAnsi="宋体" w:cs="Arial"/>
                <w:kern w:val="0"/>
              </w:rPr>
            </w:pPr>
            <w:r w:rsidRPr="00177DF3">
              <w:rPr>
                <w:rFonts w:ascii="宋体" w:hAnsi="宋体" w:cs="Arial"/>
                <w:kern w:val="0"/>
              </w:rPr>
              <w:t>股东名称</w:t>
            </w:r>
          </w:p>
        </w:tc>
        <w:tc>
          <w:tcPr>
            <w:tcW w:w="1056" w:type="dxa"/>
            <w:shd w:val="clear" w:color="auto" w:fill="auto"/>
            <w:noWrap/>
            <w:vAlign w:val="center"/>
            <w:hideMark/>
          </w:tcPr>
          <w:p w:rsidR="000D37C8" w:rsidRPr="00177DF3" w:rsidRDefault="000D37C8" w:rsidP="003C083F">
            <w:pPr>
              <w:widowControl/>
              <w:jc w:val="center"/>
              <w:rPr>
                <w:rFonts w:ascii="宋体" w:hAnsi="宋体" w:cs="Arial"/>
                <w:kern w:val="0"/>
              </w:rPr>
            </w:pPr>
            <w:r w:rsidRPr="00177DF3">
              <w:rPr>
                <w:rFonts w:ascii="宋体" w:hAnsi="宋体" w:cs="Arial" w:hint="eastAsia"/>
                <w:kern w:val="0"/>
              </w:rPr>
              <w:t>持股金额</w:t>
            </w:r>
          </w:p>
        </w:tc>
        <w:tc>
          <w:tcPr>
            <w:tcW w:w="620" w:type="dxa"/>
            <w:vAlign w:val="center"/>
          </w:tcPr>
          <w:p w:rsidR="000D37C8" w:rsidRPr="00177DF3" w:rsidRDefault="000D37C8" w:rsidP="003C083F">
            <w:pPr>
              <w:widowControl/>
              <w:jc w:val="center"/>
              <w:rPr>
                <w:rFonts w:ascii="宋体" w:hAnsi="宋体" w:cs="Arial"/>
                <w:kern w:val="0"/>
              </w:rPr>
            </w:pPr>
            <w:r>
              <w:rPr>
                <w:rFonts w:ascii="宋体" w:hAnsi="宋体" w:cs="Arial" w:hint="eastAsia"/>
                <w:kern w:val="0"/>
              </w:rPr>
              <w:t>占比</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1</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施娇娜</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500</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0.47</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施娇娜</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500</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0.47</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2</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张水兰</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500</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0.47</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张水兰</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500</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0.47</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3</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孟建明</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498.9628</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0.47</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孟建明</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498.9628</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0.47</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4</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王仲锴</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497.3107</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0.46</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王仲锴</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497.3107</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0.46</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5</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proofErr w:type="gramStart"/>
            <w:r>
              <w:rPr>
                <w:rFonts w:hint="eastAsia"/>
                <w:color w:val="000000"/>
                <w:sz w:val="22"/>
                <w:szCs w:val="22"/>
              </w:rPr>
              <w:t>许成旺</w:t>
            </w:r>
            <w:proofErr w:type="gramEnd"/>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358.7284</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0.34</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proofErr w:type="gramStart"/>
            <w:r>
              <w:rPr>
                <w:rFonts w:hint="eastAsia"/>
                <w:color w:val="000000"/>
                <w:sz w:val="22"/>
                <w:szCs w:val="22"/>
              </w:rPr>
              <w:t>许成旺</w:t>
            </w:r>
            <w:proofErr w:type="gramEnd"/>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358.7284</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0.34</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6</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proofErr w:type="gramStart"/>
            <w:r>
              <w:rPr>
                <w:rFonts w:hint="eastAsia"/>
                <w:color w:val="000000"/>
                <w:sz w:val="22"/>
                <w:szCs w:val="22"/>
              </w:rPr>
              <w:t>孙耀琴</w:t>
            </w:r>
            <w:proofErr w:type="gramEnd"/>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332.0912</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0.31</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proofErr w:type="gramStart"/>
            <w:r>
              <w:rPr>
                <w:rFonts w:hint="eastAsia"/>
                <w:color w:val="000000"/>
                <w:sz w:val="22"/>
                <w:szCs w:val="22"/>
              </w:rPr>
              <w:t>孙耀琴</w:t>
            </w:r>
            <w:proofErr w:type="gramEnd"/>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332.0912</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0.31</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7</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proofErr w:type="gramStart"/>
            <w:r>
              <w:rPr>
                <w:rFonts w:hint="eastAsia"/>
                <w:color w:val="000000"/>
                <w:sz w:val="22"/>
                <w:szCs w:val="22"/>
              </w:rPr>
              <w:t>殷翔</w:t>
            </w:r>
            <w:proofErr w:type="gramEnd"/>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332.0912</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0.31</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proofErr w:type="gramStart"/>
            <w:r>
              <w:rPr>
                <w:rFonts w:hint="eastAsia"/>
                <w:color w:val="000000"/>
                <w:sz w:val="22"/>
                <w:szCs w:val="22"/>
              </w:rPr>
              <w:t>殷翔</w:t>
            </w:r>
            <w:proofErr w:type="gramEnd"/>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332.0912</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0.31</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8</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尹丽华</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332.0912</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0.31</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尹丽华</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332.0912</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0.31</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9</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吴洁</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328.7009</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0.31</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吴洁</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328.7009</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0.31</w:t>
            </w:r>
          </w:p>
        </w:tc>
      </w:tr>
      <w:tr w:rsidR="005C19E1" w:rsidRPr="00177DF3" w:rsidTr="006275FF">
        <w:trPr>
          <w:trHeight w:val="270"/>
        </w:trPr>
        <w:tc>
          <w:tcPr>
            <w:tcW w:w="428" w:type="dxa"/>
            <w:vAlign w:val="center"/>
          </w:tcPr>
          <w:p w:rsidR="005C19E1" w:rsidRPr="000B628E" w:rsidRDefault="005C19E1" w:rsidP="003C083F">
            <w:pPr>
              <w:widowControl/>
              <w:jc w:val="center"/>
              <w:rPr>
                <w:color w:val="000000"/>
                <w:sz w:val="18"/>
                <w:szCs w:val="18"/>
              </w:rPr>
            </w:pPr>
            <w:r w:rsidRPr="000B628E">
              <w:rPr>
                <w:rFonts w:hint="eastAsia"/>
                <w:color w:val="000000"/>
                <w:sz w:val="18"/>
                <w:szCs w:val="18"/>
              </w:rPr>
              <w:t>10</w:t>
            </w:r>
          </w:p>
        </w:tc>
        <w:tc>
          <w:tcPr>
            <w:tcW w:w="2424" w:type="dxa"/>
            <w:shd w:val="clear" w:color="auto" w:fill="auto"/>
            <w:noWrap/>
            <w:vAlign w:val="center"/>
            <w:hideMark/>
          </w:tcPr>
          <w:p w:rsidR="005C19E1" w:rsidRDefault="005C19E1" w:rsidP="003C083F">
            <w:pPr>
              <w:jc w:val="center"/>
              <w:rPr>
                <w:rFonts w:ascii="宋体" w:hAnsi="宋体" w:cs="宋体"/>
                <w:color w:val="000000"/>
                <w:sz w:val="22"/>
                <w:szCs w:val="22"/>
              </w:rPr>
            </w:pPr>
            <w:r>
              <w:rPr>
                <w:rFonts w:hint="eastAsia"/>
                <w:color w:val="000000"/>
                <w:sz w:val="22"/>
                <w:szCs w:val="22"/>
              </w:rPr>
              <w:t>陈志根</w:t>
            </w:r>
          </w:p>
        </w:tc>
        <w:tc>
          <w:tcPr>
            <w:tcW w:w="1134" w:type="dxa"/>
            <w:shd w:val="clear" w:color="auto" w:fill="auto"/>
            <w:noWrap/>
            <w:vAlign w:val="center"/>
            <w:hideMark/>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305.7368</w:t>
            </w:r>
          </w:p>
        </w:tc>
        <w:tc>
          <w:tcPr>
            <w:tcW w:w="821"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hint="eastAsia"/>
                <w:color w:val="000000"/>
                <w:sz w:val="20"/>
                <w:szCs w:val="20"/>
              </w:rPr>
              <w:t>0.29</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Pr>
                <w:rFonts w:hint="eastAsia"/>
                <w:color w:val="000000"/>
                <w:sz w:val="22"/>
                <w:szCs w:val="22"/>
              </w:rPr>
              <w:t>陈志根</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hint="eastAsia"/>
                <w:color w:val="000000"/>
                <w:sz w:val="20"/>
                <w:szCs w:val="20"/>
              </w:rPr>
              <w:t>305.7368</w:t>
            </w:r>
          </w:p>
        </w:tc>
        <w:tc>
          <w:tcPr>
            <w:tcW w:w="620" w:type="dxa"/>
            <w:vAlign w:val="center"/>
          </w:tcPr>
          <w:p w:rsidR="005C19E1" w:rsidRPr="00072B3A" w:rsidRDefault="005C19E1" w:rsidP="003C083F">
            <w:pPr>
              <w:jc w:val="center"/>
              <w:rPr>
                <w:rFonts w:asciiTheme="minorEastAsia" w:eastAsiaTheme="minorEastAsia" w:hAnsiTheme="minorEastAsia" w:cs="宋体"/>
                <w:sz w:val="20"/>
                <w:szCs w:val="20"/>
              </w:rPr>
            </w:pPr>
            <w:r w:rsidRPr="00072B3A">
              <w:rPr>
                <w:rFonts w:asciiTheme="minorEastAsia" w:eastAsiaTheme="minorEastAsia" w:hAnsiTheme="minorEastAsia" w:hint="eastAsia"/>
                <w:color w:val="000000"/>
                <w:sz w:val="20"/>
                <w:szCs w:val="20"/>
              </w:rPr>
              <w:t>0.29</w:t>
            </w:r>
          </w:p>
        </w:tc>
      </w:tr>
      <w:tr w:rsidR="005C19E1" w:rsidRPr="00177DF3" w:rsidTr="006275FF">
        <w:trPr>
          <w:trHeight w:val="270"/>
        </w:trPr>
        <w:tc>
          <w:tcPr>
            <w:tcW w:w="428" w:type="dxa"/>
          </w:tcPr>
          <w:p w:rsidR="005C19E1" w:rsidRPr="00177DF3" w:rsidRDefault="005C19E1" w:rsidP="003C083F">
            <w:pPr>
              <w:widowControl/>
              <w:jc w:val="center"/>
              <w:rPr>
                <w:rFonts w:ascii="宋体" w:hAnsi="宋体" w:cs="Arial"/>
                <w:kern w:val="0"/>
              </w:rPr>
            </w:pPr>
          </w:p>
        </w:tc>
        <w:tc>
          <w:tcPr>
            <w:tcW w:w="2424" w:type="dxa"/>
            <w:shd w:val="clear" w:color="auto" w:fill="auto"/>
            <w:noWrap/>
            <w:vAlign w:val="center"/>
            <w:hideMark/>
          </w:tcPr>
          <w:p w:rsidR="005C19E1" w:rsidRPr="008C7755" w:rsidRDefault="005C19E1" w:rsidP="003C083F">
            <w:pPr>
              <w:widowControl/>
              <w:jc w:val="center"/>
              <w:rPr>
                <w:rFonts w:ascii="宋体" w:hAnsi="宋体" w:cs="Arial"/>
                <w:kern w:val="0"/>
                <w:sz w:val="18"/>
                <w:szCs w:val="18"/>
              </w:rPr>
            </w:pPr>
            <w:r w:rsidRPr="008C7755">
              <w:rPr>
                <w:rFonts w:ascii="宋体" w:hAnsi="宋体" w:cs="Arial"/>
                <w:kern w:val="0"/>
                <w:sz w:val="18"/>
                <w:szCs w:val="18"/>
              </w:rPr>
              <w:t>合计</w:t>
            </w:r>
          </w:p>
        </w:tc>
        <w:tc>
          <w:tcPr>
            <w:tcW w:w="1134"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cs="Arial" w:hint="eastAsia"/>
                <w:kern w:val="0"/>
                <w:sz w:val="20"/>
                <w:szCs w:val="20"/>
              </w:rPr>
              <w:t>3985.7132</w:t>
            </w:r>
          </w:p>
        </w:tc>
        <w:tc>
          <w:tcPr>
            <w:tcW w:w="821" w:type="dxa"/>
            <w:vAlign w:val="center"/>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cs="Arial" w:hint="eastAsia"/>
                <w:kern w:val="0"/>
                <w:sz w:val="20"/>
                <w:szCs w:val="20"/>
              </w:rPr>
              <w:t>3.72</w:t>
            </w:r>
          </w:p>
        </w:tc>
        <w:tc>
          <w:tcPr>
            <w:tcW w:w="2410" w:type="dxa"/>
            <w:shd w:val="clear" w:color="auto" w:fill="auto"/>
            <w:noWrap/>
            <w:vAlign w:val="center"/>
            <w:hideMark/>
          </w:tcPr>
          <w:p w:rsidR="005C19E1" w:rsidRPr="00177DF3" w:rsidRDefault="005C19E1" w:rsidP="003C083F">
            <w:pPr>
              <w:widowControl/>
              <w:jc w:val="center"/>
              <w:rPr>
                <w:rFonts w:ascii="宋体" w:hAnsi="宋体" w:cs="Arial"/>
                <w:kern w:val="0"/>
              </w:rPr>
            </w:pPr>
            <w:r w:rsidRPr="008C7755">
              <w:rPr>
                <w:rFonts w:ascii="宋体" w:hAnsi="宋体" w:cs="Arial"/>
                <w:kern w:val="0"/>
                <w:sz w:val="18"/>
                <w:szCs w:val="18"/>
              </w:rPr>
              <w:t>合计</w:t>
            </w:r>
          </w:p>
        </w:tc>
        <w:tc>
          <w:tcPr>
            <w:tcW w:w="1056" w:type="dxa"/>
            <w:shd w:val="clear" w:color="auto" w:fill="auto"/>
            <w:noWrap/>
            <w:vAlign w:val="center"/>
            <w:hideMark/>
          </w:tcPr>
          <w:p w:rsidR="005C19E1" w:rsidRPr="00072B3A" w:rsidRDefault="005C19E1" w:rsidP="003C083F">
            <w:pPr>
              <w:widowControl/>
              <w:jc w:val="center"/>
              <w:rPr>
                <w:rFonts w:asciiTheme="minorEastAsia" w:eastAsiaTheme="minorEastAsia" w:hAnsiTheme="minorEastAsia" w:cs="Arial"/>
                <w:kern w:val="0"/>
                <w:sz w:val="20"/>
                <w:szCs w:val="20"/>
              </w:rPr>
            </w:pPr>
            <w:r w:rsidRPr="00072B3A">
              <w:rPr>
                <w:rFonts w:asciiTheme="minorEastAsia" w:eastAsiaTheme="minorEastAsia" w:hAnsiTheme="minorEastAsia" w:cs="Arial" w:hint="eastAsia"/>
                <w:kern w:val="0"/>
                <w:sz w:val="20"/>
                <w:szCs w:val="20"/>
              </w:rPr>
              <w:t>3985.7132</w:t>
            </w:r>
          </w:p>
        </w:tc>
        <w:tc>
          <w:tcPr>
            <w:tcW w:w="620" w:type="dxa"/>
            <w:vAlign w:val="center"/>
          </w:tcPr>
          <w:p w:rsidR="005C19E1" w:rsidRPr="00072B3A" w:rsidRDefault="005C19E1" w:rsidP="003C083F">
            <w:pPr>
              <w:jc w:val="center"/>
              <w:rPr>
                <w:rFonts w:asciiTheme="minorEastAsia" w:eastAsiaTheme="minorEastAsia" w:hAnsiTheme="minorEastAsia" w:cs="宋体"/>
                <w:color w:val="000000"/>
                <w:sz w:val="20"/>
                <w:szCs w:val="20"/>
              </w:rPr>
            </w:pPr>
            <w:r w:rsidRPr="00072B3A">
              <w:rPr>
                <w:rFonts w:asciiTheme="minorEastAsia" w:eastAsiaTheme="minorEastAsia" w:hAnsiTheme="minorEastAsia" w:cs="Arial" w:hint="eastAsia"/>
                <w:kern w:val="0"/>
                <w:sz w:val="20"/>
                <w:szCs w:val="20"/>
              </w:rPr>
              <w:t>3.72</w:t>
            </w:r>
          </w:p>
        </w:tc>
      </w:tr>
    </w:tbl>
    <w:p w:rsidR="000C7B9C" w:rsidRPr="003C083F" w:rsidRDefault="000C7B9C" w:rsidP="003C083F">
      <w:pPr>
        <w:spacing w:line="360" w:lineRule="auto"/>
        <w:ind w:firstLineChars="200" w:firstLine="485"/>
        <w:rPr>
          <w:rFonts w:ascii="宋体" w:hAnsi="宋体" w:cs="宋体"/>
          <w:b/>
          <w:color w:val="000000"/>
          <w:sz w:val="24"/>
          <w:szCs w:val="24"/>
        </w:rPr>
      </w:pPr>
      <w:r w:rsidRPr="003C083F">
        <w:rPr>
          <w:rFonts w:ascii="宋体" w:hAnsi="宋体" w:cs="宋体" w:hint="eastAsia"/>
          <w:b/>
          <w:color w:val="000000"/>
          <w:sz w:val="24"/>
          <w:szCs w:val="24"/>
        </w:rPr>
        <w:t>三、</w:t>
      </w:r>
      <w:r w:rsidR="00641317" w:rsidRPr="003C083F">
        <w:rPr>
          <w:rFonts w:ascii="宋体" w:hAnsi="宋体" w:cs="宋体" w:hint="eastAsia"/>
          <w:b/>
          <w:color w:val="000000"/>
          <w:sz w:val="24"/>
          <w:szCs w:val="24"/>
        </w:rPr>
        <w:t>主要</w:t>
      </w:r>
      <w:r w:rsidR="00FA1CB0" w:rsidRPr="003C083F">
        <w:rPr>
          <w:rFonts w:ascii="宋体" w:hAnsi="宋体" w:cs="宋体" w:hint="eastAsia"/>
          <w:b/>
          <w:color w:val="000000"/>
          <w:sz w:val="24"/>
          <w:szCs w:val="24"/>
        </w:rPr>
        <w:t>股东及其关联方</w:t>
      </w:r>
      <w:r w:rsidRPr="003C083F">
        <w:rPr>
          <w:rFonts w:ascii="宋体" w:hAnsi="宋体" w:cs="宋体" w:hint="eastAsia"/>
          <w:b/>
          <w:color w:val="000000"/>
          <w:sz w:val="24"/>
          <w:szCs w:val="24"/>
        </w:rPr>
        <w:t>情况</w:t>
      </w:r>
    </w:p>
    <w:p w:rsidR="000C7B9C" w:rsidRDefault="000C7B9C" w:rsidP="000D37C8">
      <w:pPr>
        <w:spacing w:line="360" w:lineRule="auto"/>
        <w:ind w:firstLineChars="200" w:firstLine="483"/>
        <w:rPr>
          <w:rFonts w:ascii="宋体" w:hAnsi="宋体" w:cs="宋体"/>
          <w:color w:val="000000"/>
          <w:sz w:val="24"/>
          <w:szCs w:val="24"/>
        </w:rPr>
      </w:pPr>
      <w:r>
        <w:rPr>
          <w:rFonts w:ascii="宋体" w:hAnsi="宋体" w:cs="宋体" w:hint="eastAsia"/>
          <w:color w:val="000000"/>
          <w:sz w:val="24"/>
          <w:szCs w:val="24"/>
        </w:rPr>
        <w:t>1.主要股东及其关联</w:t>
      </w:r>
      <w:proofErr w:type="gramStart"/>
      <w:r>
        <w:rPr>
          <w:rFonts w:ascii="宋体" w:hAnsi="宋体" w:cs="宋体" w:hint="eastAsia"/>
          <w:color w:val="000000"/>
          <w:sz w:val="24"/>
          <w:szCs w:val="24"/>
        </w:rPr>
        <w:t>方贷款</w:t>
      </w:r>
      <w:proofErr w:type="gramEnd"/>
      <w:r>
        <w:rPr>
          <w:rFonts w:ascii="宋体" w:hAnsi="宋体" w:cs="宋体" w:hint="eastAsia"/>
          <w:color w:val="000000"/>
          <w:sz w:val="24"/>
          <w:szCs w:val="24"/>
        </w:rPr>
        <w:t>情况</w:t>
      </w:r>
      <w:r w:rsidR="00CB736E">
        <w:rPr>
          <w:rFonts w:ascii="宋体" w:hAnsi="宋体" w:cs="宋体" w:hint="eastAsia"/>
          <w:color w:val="000000"/>
          <w:sz w:val="24"/>
          <w:szCs w:val="24"/>
        </w:rPr>
        <w:t>。</w:t>
      </w:r>
    </w:p>
    <w:p w:rsidR="00FA1CB0" w:rsidRPr="00AC73D2" w:rsidRDefault="00275579" w:rsidP="000D37C8">
      <w:pPr>
        <w:spacing w:line="360" w:lineRule="auto"/>
        <w:ind w:firstLineChars="200" w:firstLine="483"/>
        <w:rPr>
          <w:rFonts w:ascii="宋体"/>
          <w:color w:val="000000"/>
          <w:sz w:val="24"/>
          <w:szCs w:val="24"/>
        </w:rPr>
      </w:pPr>
      <w:r>
        <w:rPr>
          <w:rFonts w:ascii="宋体" w:hAnsi="宋体" w:cs="宋体" w:hint="eastAsia"/>
          <w:color w:val="000000"/>
          <w:sz w:val="24"/>
          <w:szCs w:val="24"/>
        </w:rPr>
        <w:t>报告期末</w:t>
      </w:r>
      <w:r w:rsidR="000C7B9C">
        <w:rPr>
          <w:rFonts w:ascii="宋体" w:hAnsi="宋体" w:cs="宋体" w:hint="eastAsia"/>
          <w:color w:val="000000"/>
          <w:sz w:val="24"/>
          <w:szCs w:val="24"/>
        </w:rPr>
        <w:t>主要股东及其关联</w:t>
      </w:r>
      <w:proofErr w:type="gramStart"/>
      <w:r w:rsidR="000C7B9C">
        <w:rPr>
          <w:rFonts w:ascii="宋体" w:hAnsi="宋体" w:cs="宋体" w:hint="eastAsia"/>
          <w:color w:val="000000"/>
          <w:sz w:val="24"/>
          <w:szCs w:val="24"/>
        </w:rPr>
        <w:t>方</w:t>
      </w:r>
      <w:r w:rsidR="00FA1CB0" w:rsidRPr="00AC73D2">
        <w:rPr>
          <w:rFonts w:ascii="宋体" w:hAnsi="宋体" w:cs="宋体" w:hint="eastAsia"/>
          <w:color w:val="000000"/>
          <w:sz w:val="24"/>
          <w:szCs w:val="24"/>
        </w:rPr>
        <w:t>贷款</w:t>
      </w:r>
      <w:proofErr w:type="gramEnd"/>
      <w:r w:rsidR="00FA1CB0" w:rsidRPr="00AC73D2">
        <w:rPr>
          <w:rFonts w:ascii="宋体" w:hAnsi="宋体" w:cs="宋体" w:hint="eastAsia"/>
          <w:color w:val="000000"/>
          <w:sz w:val="24"/>
          <w:szCs w:val="24"/>
        </w:rPr>
        <w:t>总额</w:t>
      </w:r>
      <w:r w:rsidR="00AA4597" w:rsidRPr="00AA4597">
        <w:rPr>
          <w:rFonts w:ascii="宋体" w:hAnsi="宋体" w:cs="宋体" w:hint="eastAsia"/>
          <w:color w:val="000000"/>
          <w:sz w:val="24"/>
          <w:szCs w:val="24"/>
        </w:rPr>
        <w:t>3</w:t>
      </w:r>
      <w:r w:rsidR="000951AF">
        <w:rPr>
          <w:rFonts w:ascii="宋体" w:hAnsi="宋体" w:cs="宋体" w:hint="eastAsia"/>
          <w:color w:val="000000"/>
          <w:sz w:val="24"/>
          <w:szCs w:val="24"/>
        </w:rPr>
        <w:t>1</w:t>
      </w:r>
      <w:r w:rsidR="00AA4597" w:rsidRPr="00AA4597">
        <w:rPr>
          <w:rFonts w:ascii="宋体" w:hAnsi="宋体" w:cs="宋体" w:hint="eastAsia"/>
          <w:color w:val="000000"/>
          <w:sz w:val="24"/>
          <w:szCs w:val="24"/>
        </w:rPr>
        <w:t>203.06</w:t>
      </w:r>
      <w:r w:rsidR="00641317" w:rsidRPr="00641317">
        <w:rPr>
          <w:rFonts w:ascii="宋体" w:hAnsi="宋体" w:cs="宋体" w:hint="eastAsia"/>
          <w:color w:val="000000"/>
          <w:sz w:val="24"/>
          <w:szCs w:val="24"/>
        </w:rPr>
        <w:t>万元。</w:t>
      </w:r>
    </w:p>
    <w:p w:rsidR="00FA1CB0" w:rsidRDefault="00FA1CB0" w:rsidP="000D37C8">
      <w:pPr>
        <w:spacing w:line="360" w:lineRule="auto"/>
        <w:ind w:leftChars="-85" w:left="-180" w:rightChars="-156" w:right="-330" w:firstLineChars="900" w:firstLine="1905"/>
        <w:rPr>
          <w:rFonts w:ascii="宋体" w:hAnsi="宋体" w:cs="宋体"/>
          <w:color w:val="000000"/>
        </w:rPr>
      </w:pPr>
      <w:r w:rsidRPr="00E66F37">
        <w:rPr>
          <w:rFonts w:ascii="宋体" w:hAnsi="宋体" w:cs="宋体" w:hint="eastAsia"/>
          <w:color w:val="000000"/>
        </w:rPr>
        <w:t>附表</w:t>
      </w:r>
      <w:r w:rsidR="005C6DEE">
        <w:rPr>
          <w:rFonts w:ascii="宋体" w:hAnsi="宋体" w:cs="宋体" w:hint="eastAsia"/>
          <w:color w:val="000000"/>
        </w:rPr>
        <w:t>10</w:t>
      </w:r>
      <w:r w:rsidRPr="00E66F37">
        <w:rPr>
          <w:rFonts w:ascii="宋体" w:hAnsi="宋体" w:cs="宋体" w:hint="eastAsia"/>
          <w:color w:val="000000"/>
        </w:rPr>
        <w:t>：</w:t>
      </w:r>
      <w:r w:rsidR="00641317">
        <w:rPr>
          <w:rFonts w:ascii="宋体" w:hAnsi="宋体" w:cs="宋体" w:hint="eastAsia"/>
          <w:color w:val="000000"/>
        </w:rPr>
        <w:t>主要</w:t>
      </w:r>
      <w:r w:rsidRPr="00E66F37">
        <w:rPr>
          <w:rFonts w:ascii="宋体" w:hAnsi="宋体" w:cs="宋体" w:hint="eastAsia"/>
          <w:color w:val="000000"/>
        </w:rPr>
        <w:t>股东及其关联</w:t>
      </w:r>
      <w:proofErr w:type="gramStart"/>
      <w:r w:rsidRPr="00E66F37">
        <w:rPr>
          <w:rFonts w:ascii="宋体" w:hAnsi="宋体" w:cs="宋体" w:hint="eastAsia"/>
          <w:color w:val="000000"/>
        </w:rPr>
        <w:t>方贷款</w:t>
      </w:r>
      <w:proofErr w:type="gramEnd"/>
      <w:r w:rsidRPr="00E66F37">
        <w:rPr>
          <w:rFonts w:ascii="宋体" w:hAnsi="宋体" w:cs="宋体" w:hint="eastAsia"/>
          <w:color w:val="000000"/>
        </w:rPr>
        <w:t>情况</w:t>
      </w:r>
      <w:r w:rsidRPr="009D24D4">
        <w:rPr>
          <w:rFonts w:ascii="宋体" w:hAnsi="宋体" w:cs="宋体"/>
          <w:color w:val="000000"/>
        </w:rPr>
        <w:t xml:space="preserve">       </w:t>
      </w:r>
      <w:r w:rsidRPr="009D24D4">
        <w:rPr>
          <w:rFonts w:ascii="宋体" w:hAnsi="宋体" w:cs="宋体" w:hint="eastAsia"/>
          <w:color w:val="000000"/>
        </w:rPr>
        <w:t>单位：人民币万元</w:t>
      </w:r>
    </w:p>
    <w:tbl>
      <w:tblPr>
        <w:tblStyle w:val="a9"/>
        <w:tblW w:w="0" w:type="auto"/>
        <w:tblLook w:val="04A0"/>
      </w:tblPr>
      <w:tblGrid>
        <w:gridCol w:w="660"/>
        <w:gridCol w:w="4306"/>
        <w:gridCol w:w="1590"/>
        <w:gridCol w:w="1768"/>
      </w:tblGrid>
      <w:tr w:rsidR="003C083F" w:rsidTr="00B865BC">
        <w:tc>
          <w:tcPr>
            <w:tcW w:w="0" w:type="auto"/>
            <w:vAlign w:val="center"/>
          </w:tcPr>
          <w:p w:rsidR="003C083F" w:rsidRPr="00E66F37" w:rsidRDefault="003C083F" w:rsidP="003C083F">
            <w:pPr>
              <w:widowControl/>
              <w:jc w:val="center"/>
              <w:rPr>
                <w:rFonts w:ascii="宋体" w:hAnsi="宋体" w:cs="宋体"/>
                <w:color w:val="000000"/>
                <w:kern w:val="0"/>
                <w:sz w:val="22"/>
                <w:szCs w:val="22"/>
              </w:rPr>
            </w:pPr>
            <w:r w:rsidRPr="00E66F37">
              <w:rPr>
                <w:rFonts w:ascii="宋体" w:hAnsi="宋体" w:cs="宋体" w:hint="eastAsia"/>
                <w:color w:val="000000"/>
                <w:kern w:val="0"/>
                <w:sz w:val="22"/>
                <w:szCs w:val="22"/>
              </w:rPr>
              <w:t>序号</w:t>
            </w:r>
          </w:p>
        </w:tc>
        <w:tc>
          <w:tcPr>
            <w:tcW w:w="4306" w:type="dxa"/>
            <w:vAlign w:val="center"/>
          </w:tcPr>
          <w:p w:rsidR="003C083F" w:rsidRPr="00E66F37" w:rsidRDefault="003C083F" w:rsidP="003C083F">
            <w:pPr>
              <w:widowControl/>
              <w:jc w:val="center"/>
              <w:rPr>
                <w:rFonts w:ascii="宋体" w:hAnsi="宋体" w:cs="宋体"/>
                <w:color w:val="000000"/>
                <w:kern w:val="0"/>
              </w:rPr>
            </w:pPr>
            <w:r w:rsidRPr="00E66F37">
              <w:rPr>
                <w:rFonts w:ascii="宋体" w:hAnsi="宋体" w:cs="宋体" w:hint="eastAsia"/>
                <w:color w:val="000000"/>
                <w:kern w:val="0"/>
              </w:rPr>
              <w:t>股东名称</w:t>
            </w:r>
          </w:p>
        </w:tc>
        <w:tc>
          <w:tcPr>
            <w:tcW w:w="1590" w:type="dxa"/>
            <w:vAlign w:val="center"/>
          </w:tcPr>
          <w:p w:rsidR="003C083F" w:rsidRPr="00E66F37" w:rsidRDefault="005C19E1" w:rsidP="003C083F">
            <w:pPr>
              <w:widowControl/>
              <w:jc w:val="center"/>
              <w:rPr>
                <w:rFonts w:ascii="宋体" w:hAnsi="宋体" w:cs="宋体"/>
                <w:color w:val="000000"/>
                <w:kern w:val="0"/>
              </w:rPr>
            </w:pPr>
            <w:r>
              <w:rPr>
                <w:rFonts w:ascii="宋体" w:hAnsi="宋体" w:cs="宋体" w:hint="eastAsia"/>
                <w:color w:val="000000"/>
                <w:kern w:val="0"/>
              </w:rPr>
              <w:t>报告期初</w:t>
            </w:r>
          </w:p>
        </w:tc>
        <w:tc>
          <w:tcPr>
            <w:tcW w:w="1768" w:type="dxa"/>
            <w:vAlign w:val="center"/>
          </w:tcPr>
          <w:p w:rsidR="003C083F" w:rsidRPr="00E66F37" w:rsidRDefault="005C19E1" w:rsidP="003C083F">
            <w:pPr>
              <w:widowControl/>
              <w:jc w:val="center"/>
              <w:rPr>
                <w:rFonts w:ascii="宋体" w:hAnsi="宋体" w:cs="宋体"/>
                <w:color w:val="000000"/>
                <w:kern w:val="0"/>
                <w:sz w:val="22"/>
                <w:szCs w:val="22"/>
              </w:rPr>
            </w:pPr>
            <w:r>
              <w:rPr>
                <w:rFonts w:ascii="宋体" w:hAnsi="宋体" w:cs="Arial" w:hint="eastAsia"/>
                <w:kern w:val="0"/>
              </w:rPr>
              <w:t>报告期末</w:t>
            </w:r>
          </w:p>
        </w:tc>
      </w:tr>
      <w:tr w:rsidR="00377735" w:rsidTr="00B865BC">
        <w:tc>
          <w:tcPr>
            <w:tcW w:w="0" w:type="auto"/>
            <w:vAlign w:val="center"/>
          </w:tcPr>
          <w:p w:rsidR="00377735" w:rsidRPr="00E66F37"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306" w:type="dxa"/>
            <w:vAlign w:val="center"/>
          </w:tcPr>
          <w:p w:rsidR="00377735" w:rsidRPr="00EB590C" w:rsidRDefault="00377735" w:rsidP="003C083F">
            <w:pPr>
              <w:widowControl/>
              <w:jc w:val="center"/>
              <w:rPr>
                <w:rFonts w:ascii="宋体" w:hAnsi="宋体" w:cs="宋体"/>
                <w:color w:val="000000"/>
                <w:kern w:val="0"/>
              </w:rPr>
            </w:pPr>
            <w:r w:rsidRPr="00EB590C">
              <w:rPr>
                <w:rFonts w:ascii="宋体" w:hAnsi="宋体" w:cs="宋体" w:hint="eastAsia"/>
                <w:color w:val="000000"/>
                <w:kern w:val="0"/>
              </w:rPr>
              <w:t>浙江上虞农村商业银行股份有限公司</w:t>
            </w:r>
          </w:p>
        </w:tc>
        <w:tc>
          <w:tcPr>
            <w:tcW w:w="1590" w:type="dxa"/>
            <w:vAlign w:val="center"/>
          </w:tcPr>
          <w:p w:rsidR="00377735" w:rsidRPr="00EB590C"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377735" w:rsidTr="00B865BC">
        <w:tc>
          <w:tcPr>
            <w:tcW w:w="0" w:type="auto"/>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306" w:type="dxa"/>
            <w:vAlign w:val="center"/>
          </w:tcPr>
          <w:p w:rsidR="00377735" w:rsidRPr="00EB590C" w:rsidRDefault="00377735" w:rsidP="003C083F">
            <w:pPr>
              <w:widowControl/>
              <w:jc w:val="center"/>
              <w:rPr>
                <w:rFonts w:ascii="宋体" w:hAnsi="宋体" w:cs="宋体"/>
                <w:color w:val="000000"/>
                <w:kern w:val="0"/>
              </w:rPr>
            </w:pPr>
            <w:r w:rsidRPr="00EB590C">
              <w:rPr>
                <w:rFonts w:ascii="宋体" w:hAnsi="宋体" w:cs="宋体" w:hint="eastAsia"/>
                <w:color w:val="000000"/>
                <w:kern w:val="0"/>
              </w:rPr>
              <w:t>浙江嵊州农村商业银行股份有限公司</w:t>
            </w:r>
          </w:p>
        </w:tc>
        <w:tc>
          <w:tcPr>
            <w:tcW w:w="1590" w:type="dxa"/>
            <w:vAlign w:val="center"/>
          </w:tcPr>
          <w:p w:rsidR="00377735" w:rsidRPr="00EB590C"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377735" w:rsidTr="00B865BC">
        <w:tc>
          <w:tcPr>
            <w:tcW w:w="0" w:type="auto"/>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306" w:type="dxa"/>
            <w:vAlign w:val="center"/>
          </w:tcPr>
          <w:p w:rsidR="00377735" w:rsidRPr="00EB590C" w:rsidRDefault="00377735" w:rsidP="003C083F">
            <w:pPr>
              <w:widowControl/>
              <w:jc w:val="center"/>
              <w:rPr>
                <w:rFonts w:ascii="宋体" w:hAnsi="宋体" w:cs="宋体"/>
                <w:color w:val="000000"/>
                <w:sz w:val="20"/>
                <w:szCs w:val="20"/>
              </w:rPr>
            </w:pPr>
            <w:r w:rsidRPr="00EB590C">
              <w:rPr>
                <w:rFonts w:ascii="宋体" w:hAnsi="宋体" w:cs="宋体" w:hint="eastAsia"/>
                <w:color w:val="000000"/>
                <w:kern w:val="0"/>
              </w:rPr>
              <w:t>浙江温岭农村商业银行股份有限公司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377735" w:rsidTr="00B865BC">
        <w:tc>
          <w:tcPr>
            <w:tcW w:w="0" w:type="auto"/>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306" w:type="dxa"/>
            <w:vAlign w:val="center"/>
          </w:tcPr>
          <w:p w:rsidR="00377735" w:rsidRPr="00EB590C" w:rsidRDefault="00377735" w:rsidP="003C083F">
            <w:pPr>
              <w:widowControl/>
              <w:jc w:val="center"/>
              <w:rPr>
                <w:rFonts w:ascii="宋体" w:hAnsi="宋体" w:cs="宋体"/>
                <w:color w:val="000000"/>
                <w:kern w:val="0"/>
              </w:rPr>
            </w:pPr>
            <w:r>
              <w:rPr>
                <w:rFonts w:ascii="宋体" w:hAnsi="宋体" w:cs="宋体" w:hint="eastAsia"/>
                <w:color w:val="000000"/>
                <w:kern w:val="0"/>
              </w:rPr>
              <w:t>浙江东阳农村商业银行股份有限公司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377735" w:rsidTr="00B865BC">
        <w:tc>
          <w:tcPr>
            <w:tcW w:w="0" w:type="auto"/>
            <w:vMerge w:val="restart"/>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306"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rPr>
              <w:t>绍兴永大纺织有限公司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170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170</w:t>
            </w:r>
          </w:p>
        </w:tc>
      </w:tr>
      <w:tr w:rsidR="00377735" w:rsidTr="00B865BC">
        <w:tc>
          <w:tcPr>
            <w:tcW w:w="0" w:type="auto"/>
            <w:vMerge/>
            <w:vAlign w:val="center"/>
          </w:tcPr>
          <w:p w:rsidR="00377735" w:rsidRDefault="00377735" w:rsidP="003C083F">
            <w:pPr>
              <w:widowControl/>
              <w:jc w:val="center"/>
              <w:rPr>
                <w:rFonts w:ascii="宋体" w:hAnsi="宋体" w:cs="宋体"/>
                <w:color w:val="000000"/>
                <w:kern w:val="0"/>
                <w:sz w:val="22"/>
                <w:szCs w:val="22"/>
              </w:rPr>
            </w:pPr>
          </w:p>
        </w:tc>
        <w:tc>
          <w:tcPr>
            <w:tcW w:w="4306"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rPr>
              <w:t>浙江天恩太阳能科技有限公司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7270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7270</w:t>
            </w:r>
          </w:p>
        </w:tc>
      </w:tr>
      <w:tr w:rsidR="00377735" w:rsidTr="00B865BC">
        <w:tc>
          <w:tcPr>
            <w:tcW w:w="0" w:type="auto"/>
            <w:vMerge/>
            <w:vAlign w:val="center"/>
          </w:tcPr>
          <w:p w:rsidR="00377735" w:rsidRDefault="00377735" w:rsidP="003C083F">
            <w:pPr>
              <w:widowControl/>
              <w:jc w:val="center"/>
              <w:rPr>
                <w:rFonts w:ascii="宋体" w:hAnsi="宋体" w:cs="宋体"/>
                <w:color w:val="000000"/>
                <w:kern w:val="0"/>
                <w:sz w:val="22"/>
                <w:szCs w:val="22"/>
              </w:rPr>
            </w:pPr>
          </w:p>
        </w:tc>
        <w:tc>
          <w:tcPr>
            <w:tcW w:w="4306"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rPr>
              <w:t>浙江大晶新能源有限公司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1336.28</w:t>
            </w:r>
          </w:p>
        </w:tc>
        <w:tc>
          <w:tcPr>
            <w:tcW w:w="1768" w:type="dxa"/>
            <w:vAlign w:val="center"/>
          </w:tcPr>
          <w:p w:rsidR="00377735" w:rsidRDefault="00B865BC"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1161.06</w:t>
            </w:r>
          </w:p>
        </w:tc>
      </w:tr>
      <w:tr w:rsidR="00377735" w:rsidTr="00B865BC">
        <w:tc>
          <w:tcPr>
            <w:tcW w:w="0" w:type="auto"/>
            <w:vMerge/>
            <w:vAlign w:val="center"/>
          </w:tcPr>
          <w:p w:rsidR="00377735" w:rsidRDefault="00377735" w:rsidP="003C083F">
            <w:pPr>
              <w:widowControl/>
              <w:jc w:val="center"/>
              <w:rPr>
                <w:rFonts w:ascii="宋体" w:hAnsi="宋体" w:cs="宋体"/>
                <w:color w:val="000000"/>
                <w:kern w:val="0"/>
                <w:sz w:val="22"/>
                <w:szCs w:val="22"/>
              </w:rPr>
            </w:pPr>
          </w:p>
        </w:tc>
        <w:tc>
          <w:tcPr>
            <w:tcW w:w="4306"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rPr>
              <w:t>绍兴立阳新能源有限公司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377735" w:rsidTr="00B865BC">
        <w:tc>
          <w:tcPr>
            <w:tcW w:w="0" w:type="auto"/>
            <w:vMerge/>
            <w:vAlign w:val="center"/>
          </w:tcPr>
          <w:p w:rsidR="00377735" w:rsidRDefault="00377735" w:rsidP="003C083F">
            <w:pPr>
              <w:widowControl/>
              <w:jc w:val="center"/>
              <w:rPr>
                <w:rFonts w:ascii="宋体" w:hAnsi="宋体" w:cs="宋体"/>
                <w:color w:val="000000"/>
                <w:kern w:val="0"/>
                <w:sz w:val="22"/>
                <w:szCs w:val="22"/>
              </w:rPr>
            </w:pPr>
          </w:p>
        </w:tc>
        <w:tc>
          <w:tcPr>
            <w:tcW w:w="4306"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rPr>
              <w:t>绍兴大晶新能源有限公司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377735" w:rsidTr="00B865BC">
        <w:tc>
          <w:tcPr>
            <w:tcW w:w="0" w:type="auto"/>
            <w:vMerge w:val="restart"/>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306"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rPr>
              <w:t>绍兴市老百姓食品有限公司</w:t>
            </w:r>
          </w:p>
        </w:tc>
        <w:tc>
          <w:tcPr>
            <w:tcW w:w="1590" w:type="dxa"/>
            <w:vAlign w:val="center"/>
          </w:tcPr>
          <w:p w:rsidR="00377735" w:rsidRDefault="00377735" w:rsidP="003C083F">
            <w:pPr>
              <w:widowControl/>
              <w:jc w:val="center"/>
              <w:rPr>
                <w:rFonts w:ascii="宋体" w:hAnsi="宋体" w:cs="宋体"/>
                <w:color w:val="000000"/>
                <w:kern w:val="0"/>
              </w:rPr>
            </w:pPr>
            <w:r>
              <w:rPr>
                <w:rFonts w:ascii="宋体" w:hAnsi="宋体" w:cs="宋体" w:hint="eastAsia"/>
                <w:color w:val="000000"/>
                <w:kern w:val="0"/>
                <w:sz w:val="22"/>
                <w:szCs w:val="22"/>
              </w:rPr>
              <w:t>700</w:t>
            </w:r>
          </w:p>
        </w:tc>
        <w:tc>
          <w:tcPr>
            <w:tcW w:w="1768" w:type="dxa"/>
            <w:vAlign w:val="center"/>
          </w:tcPr>
          <w:p w:rsidR="00377735" w:rsidRDefault="00377735"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700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Default="000951AF" w:rsidP="00262806">
            <w:pPr>
              <w:widowControl/>
              <w:jc w:val="center"/>
              <w:rPr>
                <w:rFonts w:ascii="宋体" w:hAnsi="宋体" w:cs="宋体"/>
                <w:color w:val="000000"/>
                <w:kern w:val="0"/>
              </w:rPr>
            </w:pPr>
            <w:r>
              <w:rPr>
                <w:rFonts w:ascii="宋体" w:hAnsi="宋体" w:cs="宋体" w:hint="eastAsia"/>
                <w:color w:val="000000"/>
                <w:kern w:val="0"/>
              </w:rPr>
              <w:t>绍兴市惠民粮油专业合作社</w:t>
            </w:r>
          </w:p>
        </w:tc>
        <w:tc>
          <w:tcPr>
            <w:tcW w:w="1590" w:type="dxa"/>
            <w:vAlign w:val="center"/>
          </w:tcPr>
          <w:p w:rsidR="000951AF" w:rsidRDefault="000951AF" w:rsidP="00262806">
            <w:pPr>
              <w:widowControl/>
              <w:jc w:val="center"/>
              <w:rPr>
                <w:rFonts w:ascii="宋体" w:hAnsi="宋体" w:cs="宋体"/>
                <w:color w:val="000000"/>
                <w:kern w:val="0"/>
              </w:rPr>
            </w:pPr>
            <w:r>
              <w:rPr>
                <w:rFonts w:ascii="宋体" w:hAnsi="宋体" w:cs="宋体" w:hint="eastAsia"/>
                <w:color w:val="000000"/>
                <w:kern w:val="0"/>
                <w:sz w:val="22"/>
                <w:szCs w:val="22"/>
              </w:rPr>
              <w:t>2</w:t>
            </w:r>
          </w:p>
        </w:tc>
        <w:tc>
          <w:tcPr>
            <w:tcW w:w="1768" w:type="dxa"/>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Pr="000951AF" w:rsidRDefault="000951AF" w:rsidP="00262806">
            <w:pPr>
              <w:widowControl/>
              <w:jc w:val="center"/>
              <w:rPr>
                <w:rFonts w:ascii="宋体" w:hAnsi="宋体" w:cs="宋体"/>
                <w:color w:val="000000"/>
                <w:kern w:val="0"/>
              </w:rPr>
            </w:pPr>
            <w:r w:rsidRPr="000951AF">
              <w:rPr>
                <w:rFonts w:ascii="宋体" w:hAnsi="宋体" w:cs="宋体" w:hint="eastAsia"/>
                <w:color w:val="000000"/>
                <w:kern w:val="0"/>
              </w:rPr>
              <w:t>绍兴</w:t>
            </w:r>
            <w:proofErr w:type="gramStart"/>
            <w:r w:rsidRPr="000951AF">
              <w:rPr>
                <w:rFonts w:ascii="宋体" w:hAnsi="宋体" w:cs="宋体" w:hint="eastAsia"/>
                <w:color w:val="000000"/>
                <w:kern w:val="0"/>
              </w:rPr>
              <w:t>孟大茂</w:t>
            </w:r>
            <w:proofErr w:type="gramEnd"/>
            <w:r w:rsidRPr="000951AF">
              <w:rPr>
                <w:rFonts w:ascii="宋体" w:hAnsi="宋体" w:cs="宋体" w:hint="eastAsia"/>
                <w:color w:val="000000"/>
                <w:kern w:val="0"/>
              </w:rPr>
              <w:t>食品有限公司</w:t>
            </w:r>
          </w:p>
        </w:tc>
        <w:tc>
          <w:tcPr>
            <w:tcW w:w="1590" w:type="dxa"/>
            <w:vAlign w:val="center"/>
          </w:tcPr>
          <w:p w:rsidR="000951AF" w:rsidRPr="000951AF" w:rsidRDefault="000951AF" w:rsidP="00262806">
            <w:pPr>
              <w:widowControl/>
              <w:jc w:val="center"/>
              <w:rPr>
                <w:rFonts w:ascii="宋体" w:hAnsi="宋体" w:cs="宋体"/>
                <w:color w:val="000000"/>
                <w:kern w:val="0"/>
              </w:rPr>
            </w:pPr>
            <w:r w:rsidRPr="000951AF">
              <w:rPr>
                <w:rFonts w:ascii="宋体" w:hAnsi="宋体" w:cs="宋体" w:hint="eastAsia"/>
                <w:color w:val="000000"/>
                <w:kern w:val="0"/>
              </w:rPr>
              <w:t>0</w:t>
            </w:r>
          </w:p>
        </w:tc>
        <w:tc>
          <w:tcPr>
            <w:tcW w:w="1768" w:type="dxa"/>
            <w:vAlign w:val="center"/>
          </w:tcPr>
          <w:p w:rsidR="000951AF" w:rsidRPr="000951AF" w:rsidRDefault="000951AF" w:rsidP="00262806">
            <w:pPr>
              <w:widowControl/>
              <w:jc w:val="center"/>
              <w:rPr>
                <w:rFonts w:ascii="宋体" w:hAnsi="宋体" w:cs="宋体"/>
                <w:color w:val="000000"/>
                <w:kern w:val="0"/>
              </w:rPr>
            </w:pPr>
            <w:r w:rsidRPr="000951AF">
              <w:rPr>
                <w:rFonts w:ascii="宋体" w:hAnsi="宋体" w:cs="宋体" w:hint="eastAsia"/>
                <w:color w:val="000000"/>
                <w:kern w:val="0"/>
              </w:rPr>
              <w:t>2</w:t>
            </w:r>
          </w:p>
        </w:tc>
      </w:tr>
      <w:tr w:rsidR="000951AF" w:rsidTr="00B865BC">
        <w:tc>
          <w:tcPr>
            <w:tcW w:w="0" w:type="auto"/>
            <w:vMerge w:val="restart"/>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306"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绍兴友邦涤纶氨纶有限公司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Default="000951AF" w:rsidP="003C083F">
            <w:pPr>
              <w:widowControl/>
              <w:jc w:val="center"/>
              <w:rPr>
                <w:rFonts w:ascii="宋体" w:hAnsi="宋体" w:cs="宋体"/>
                <w:color w:val="000000"/>
                <w:kern w:val="0"/>
              </w:rPr>
            </w:pPr>
            <w:r w:rsidRPr="00B865BC">
              <w:rPr>
                <w:rFonts w:ascii="宋体" w:hAnsi="宋体" w:cs="宋体" w:hint="eastAsia"/>
                <w:color w:val="000000"/>
                <w:kern w:val="0"/>
              </w:rPr>
              <w:t>绍兴</w:t>
            </w:r>
            <w:proofErr w:type="gramStart"/>
            <w:r w:rsidRPr="00B865BC">
              <w:rPr>
                <w:rFonts w:ascii="宋体" w:hAnsi="宋体" w:cs="宋体" w:hint="eastAsia"/>
                <w:color w:val="000000"/>
                <w:kern w:val="0"/>
              </w:rPr>
              <w:t>兴卓供应</w:t>
            </w:r>
            <w:proofErr w:type="gramEnd"/>
            <w:r w:rsidRPr="00B865BC">
              <w:rPr>
                <w:rFonts w:ascii="宋体" w:hAnsi="宋体" w:cs="宋体" w:hint="eastAsia"/>
                <w:color w:val="000000"/>
                <w:kern w:val="0"/>
              </w:rPr>
              <w:t>链管理有限公司</w:t>
            </w:r>
          </w:p>
        </w:tc>
        <w:tc>
          <w:tcPr>
            <w:tcW w:w="1590" w:type="dxa"/>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768" w:type="dxa"/>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浙江兴发化纤集团有限公司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Merge w:val="restart"/>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306" w:type="dxa"/>
            <w:vAlign w:val="center"/>
          </w:tcPr>
          <w:p w:rsidR="000951AF" w:rsidRPr="008A0623" w:rsidRDefault="000951AF" w:rsidP="003C083F">
            <w:pPr>
              <w:widowControl/>
              <w:jc w:val="center"/>
              <w:rPr>
                <w:rFonts w:ascii="宋体" w:hAnsi="宋体" w:cs="宋体"/>
                <w:sz w:val="20"/>
                <w:szCs w:val="20"/>
              </w:rPr>
            </w:pPr>
            <w:proofErr w:type="gramStart"/>
            <w:r w:rsidRPr="008A0623">
              <w:rPr>
                <w:rFonts w:ascii="宋体" w:hAnsi="宋体" w:cs="宋体" w:hint="eastAsia"/>
                <w:color w:val="000000"/>
                <w:kern w:val="0"/>
              </w:rPr>
              <w:t>绍兴国周控股</w:t>
            </w:r>
            <w:proofErr w:type="gramEnd"/>
            <w:r w:rsidRPr="008A0623">
              <w:rPr>
                <w:rFonts w:ascii="宋体" w:hAnsi="宋体" w:cs="宋体" w:hint="eastAsia"/>
                <w:color w:val="000000"/>
                <w:kern w:val="0"/>
              </w:rPr>
              <w:t>集团有限公司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0</w:t>
            </w:r>
          </w:p>
        </w:tc>
        <w:tc>
          <w:tcPr>
            <w:tcW w:w="1768"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Pr="008A0623" w:rsidRDefault="000951AF" w:rsidP="003C083F">
            <w:pPr>
              <w:widowControl/>
              <w:jc w:val="center"/>
              <w:rPr>
                <w:rFonts w:ascii="宋体" w:hAnsi="宋体" w:cs="宋体"/>
                <w:color w:val="000000"/>
                <w:kern w:val="0"/>
              </w:rPr>
            </w:pPr>
            <w:proofErr w:type="gramStart"/>
            <w:r w:rsidRPr="00B865BC">
              <w:rPr>
                <w:rFonts w:ascii="宋体" w:hAnsi="宋体" w:cs="宋体" w:hint="eastAsia"/>
                <w:color w:val="000000"/>
                <w:kern w:val="0"/>
              </w:rPr>
              <w:t>绍兴国周纺织</w:t>
            </w:r>
            <w:proofErr w:type="gramEnd"/>
            <w:r w:rsidRPr="00B865BC">
              <w:rPr>
                <w:rFonts w:ascii="宋体" w:hAnsi="宋体" w:cs="宋体" w:hint="eastAsia"/>
                <w:color w:val="000000"/>
                <w:kern w:val="0"/>
              </w:rPr>
              <w:t>新材料有限公司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0</w:t>
            </w:r>
          </w:p>
        </w:tc>
        <w:tc>
          <w:tcPr>
            <w:tcW w:w="1768"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1000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Pr="008A0623" w:rsidRDefault="000951AF" w:rsidP="003C083F">
            <w:pPr>
              <w:widowControl/>
              <w:jc w:val="center"/>
              <w:rPr>
                <w:rFonts w:ascii="宋体" w:hAnsi="宋体" w:cs="宋体"/>
                <w:color w:val="000000"/>
                <w:kern w:val="0"/>
              </w:rPr>
            </w:pPr>
            <w:proofErr w:type="gramStart"/>
            <w:r w:rsidRPr="008A0623">
              <w:rPr>
                <w:rFonts w:ascii="宋体" w:hAnsi="宋体" w:cs="宋体" w:hint="eastAsia"/>
                <w:color w:val="000000"/>
                <w:kern w:val="0"/>
              </w:rPr>
              <w:t>绍兴国周针织</w:t>
            </w:r>
            <w:proofErr w:type="gramEnd"/>
            <w:r w:rsidRPr="008A0623">
              <w:rPr>
                <w:rFonts w:ascii="宋体" w:hAnsi="宋体" w:cs="宋体" w:hint="eastAsia"/>
                <w:color w:val="000000"/>
                <w:kern w:val="0"/>
              </w:rPr>
              <w:t>科技有限公司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500</w:t>
            </w:r>
          </w:p>
        </w:tc>
        <w:tc>
          <w:tcPr>
            <w:tcW w:w="1768"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0</w:t>
            </w:r>
          </w:p>
        </w:tc>
      </w:tr>
      <w:tr w:rsidR="000951AF" w:rsidTr="00B865BC">
        <w:tc>
          <w:tcPr>
            <w:tcW w:w="0" w:type="auto"/>
            <w:vMerge w:val="restart"/>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306"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rPr>
              <w:t>恒源（绍兴）建材有限公司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rPr>
              <w:t>绍兴中成热电有限公司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sz w:val="22"/>
                <w:szCs w:val="22"/>
              </w:rPr>
              <w:t>2000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sidRPr="00E66F37">
              <w:rPr>
                <w:rFonts w:ascii="宋体" w:hAnsi="宋体" w:cs="宋体" w:hint="eastAsia"/>
                <w:color w:val="000000"/>
                <w:kern w:val="0"/>
                <w:sz w:val="22"/>
                <w:szCs w:val="22"/>
              </w:rPr>
              <w:t>2000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rPr>
              <w:t>浙江中成建工集团有限公司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rPr>
              <w:t>4950</w:t>
            </w:r>
          </w:p>
        </w:tc>
        <w:tc>
          <w:tcPr>
            <w:tcW w:w="1768"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0</w:t>
            </w:r>
          </w:p>
        </w:tc>
      </w:tr>
      <w:tr w:rsidR="000951AF" w:rsidTr="00B865BC">
        <w:tc>
          <w:tcPr>
            <w:tcW w:w="0" w:type="auto"/>
            <w:vMerge w:val="restart"/>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306" w:type="dxa"/>
            <w:vAlign w:val="center"/>
          </w:tcPr>
          <w:p w:rsidR="000951AF" w:rsidRPr="00E66F37" w:rsidRDefault="000951AF" w:rsidP="003C083F">
            <w:pPr>
              <w:widowControl/>
              <w:jc w:val="center"/>
              <w:rPr>
                <w:rFonts w:ascii="宋体" w:hAnsi="宋体" w:cs="宋体"/>
                <w:color w:val="000000"/>
                <w:kern w:val="0"/>
              </w:rPr>
            </w:pPr>
            <w:proofErr w:type="gramStart"/>
            <w:r w:rsidRPr="00E66F37">
              <w:rPr>
                <w:rFonts w:ascii="宋体" w:hAnsi="宋体" w:cs="宋体" w:hint="eastAsia"/>
                <w:color w:val="000000"/>
                <w:kern w:val="0"/>
              </w:rPr>
              <w:t>绍兴南</w:t>
            </w:r>
            <w:proofErr w:type="gramEnd"/>
            <w:r w:rsidRPr="00E66F37">
              <w:rPr>
                <w:rFonts w:ascii="宋体" w:hAnsi="宋体" w:cs="宋体" w:hint="eastAsia"/>
                <w:color w:val="000000"/>
                <w:kern w:val="0"/>
              </w:rPr>
              <w:t>池纺织印染有限公司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8340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9790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Pr="00E66F37" w:rsidRDefault="000951AF" w:rsidP="003C083F">
            <w:pPr>
              <w:widowControl/>
              <w:jc w:val="center"/>
              <w:rPr>
                <w:rFonts w:ascii="宋体" w:hAnsi="宋体" w:cs="宋体"/>
                <w:color w:val="000000"/>
                <w:kern w:val="0"/>
              </w:rPr>
            </w:pPr>
            <w:proofErr w:type="gramStart"/>
            <w:r w:rsidRPr="00E66F37">
              <w:rPr>
                <w:rFonts w:ascii="宋体" w:hAnsi="宋体" w:cs="宋体" w:hint="eastAsia"/>
                <w:color w:val="000000"/>
                <w:kern w:val="0"/>
              </w:rPr>
              <w:t>绍兴南</w:t>
            </w:r>
            <w:proofErr w:type="gramEnd"/>
            <w:r w:rsidRPr="00E66F37">
              <w:rPr>
                <w:rFonts w:ascii="宋体" w:hAnsi="宋体" w:cs="宋体" w:hint="eastAsia"/>
                <w:color w:val="000000"/>
                <w:kern w:val="0"/>
              </w:rPr>
              <w:t>池纺织品进出口有限公司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sz w:val="22"/>
                <w:szCs w:val="22"/>
              </w:rPr>
              <w:t>1450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Merge w:val="restart"/>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306" w:type="dxa"/>
            <w:vAlign w:val="center"/>
          </w:tcPr>
          <w:p w:rsidR="000951AF" w:rsidRPr="00EB590C" w:rsidRDefault="000951AF" w:rsidP="003C083F">
            <w:pPr>
              <w:widowControl/>
              <w:jc w:val="center"/>
              <w:rPr>
                <w:rFonts w:ascii="宋体" w:hAnsi="宋体" w:cs="宋体"/>
                <w:color w:val="000000"/>
                <w:kern w:val="0"/>
              </w:rPr>
            </w:pPr>
            <w:r w:rsidRPr="00EB590C">
              <w:rPr>
                <w:rFonts w:ascii="宋体" w:hAnsi="宋体" w:cs="宋体" w:hint="eastAsia"/>
                <w:color w:val="000000"/>
                <w:kern w:val="0"/>
              </w:rPr>
              <w:t xml:space="preserve">绍兴中亚工贸园有限公司 </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rsidR="000951AF" w:rsidTr="00B865BC">
        <w:tc>
          <w:tcPr>
            <w:tcW w:w="0" w:type="auto"/>
            <w:vMerge/>
            <w:vAlign w:val="center"/>
          </w:tcPr>
          <w:p w:rsidR="000951AF" w:rsidRPr="00E66F37" w:rsidRDefault="000951AF" w:rsidP="003C083F">
            <w:pPr>
              <w:widowControl/>
              <w:jc w:val="center"/>
              <w:rPr>
                <w:rFonts w:ascii="宋体" w:hAnsi="宋体" w:cs="宋体"/>
                <w:color w:val="000000"/>
                <w:kern w:val="0"/>
                <w:sz w:val="22"/>
                <w:szCs w:val="22"/>
              </w:rPr>
            </w:pPr>
          </w:p>
        </w:tc>
        <w:tc>
          <w:tcPr>
            <w:tcW w:w="4306" w:type="dxa"/>
            <w:vAlign w:val="center"/>
          </w:tcPr>
          <w:p w:rsidR="000951AF" w:rsidRPr="00E66F37" w:rsidRDefault="000951AF" w:rsidP="003C083F">
            <w:pPr>
              <w:widowControl/>
              <w:jc w:val="center"/>
              <w:rPr>
                <w:rFonts w:ascii="宋体" w:hAnsi="宋体" w:cs="宋体"/>
                <w:color w:val="000000"/>
                <w:kern w:val="0"/>
              </w:rPr>
            </w:pPr>
            <w:r w:rsidRPr="00E66F37">
              <w:rPr>
                <w:rFonts w:ascii="宋体" w:hAnsi="宋体" w:cs="宋体" w:hint="eastAsia"/>
                <w:color w:val="000000"/>
                <w:kern w:val="0"/>
              </w:rPr>
              <w:t>中亚建设集团有限公司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2000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306" w:type="dxa"/>
            <w:vAlign w:val="center"/>
          </w:tcPr>
          <w:p w:rsidR="000951AF" w:rsidRDefault="000951AF" w:rsidP="003C083F">
            <w:pPr>
              <w:widowControl/>
              <w:jc w:val="center"/>
              <w:rPr>
                <w:rFonts w:ascii="宋体" w:hAnsi="宋体" w:cs="宋体"/>
                <w:color w:val="000000"/>
                <w:kern w:val="0"/>
              </w:rPr>
            </w:pPr>
            <w:r w:rsidRPr="008A0623">
              <w:rPr>
                <w:rFonts w:ascii="宋体" w:hAnsi="宋体" w:cs="宋体" w:hint="eastAsia"/>
                <w:color w:val="000000"/>
                <w:kern w:val="0"/>
              </w:rPr>
              <w:t>浙江裕众建设集团有限公司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1900</w:t>
            </w:r>
          </w:p>
        </w:tc>
      </w:tr>
      <w:tr w:rsidR="000951AF" w:rsidTr="00B865BC">
        <w:tc>
          <w:tcPr>
            <w:tcW w:w="0" w:type="auto"/>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306"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绍兴</w:t>
            </w:r>
            <w:proofErr w:type="gramStart"/>
            <w:r>
              <w:rPr>
                <w:rFonts w:ascii="宋体" w:hAnsi="宋体" w:cs="宋体" w:hint="eastAsia"/>
                <w:color w:val="000000"/>
                <w:kern w:val="0"/>
              </w:rPr>
              <w:t>皋</w:t>
            </w:r>
            <w:proofErr w:type="gramEnd"/>
            <w:r>
              <w:rPr>
                <w:rFonts w:ascii="宋体" w:hAnsi="宋体" w:cs="宋体" w:hint="eastAsia"/>
                <w:color w:val="000000"/>
                <w:kern w:val="0"/>
              </w:rPr>
              <w:t>埠热电有限公司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0951AF" w:rsidTr="00B865BC">
        <w:tc>
          <w:tcPr>
            <w:tcW w:w="0" w:type="auto"/>
            <w:vMerge w:val="restart"/>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306"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绍兴</w:t>
            </w:r>
            <w:proofErr w:type="gramStart"/>
            <w:r>
              <w:rPr>
                <w:rFonts w:ascii="宋体" w:hAnsi="宋体" w:cs="宋体" w:hint="eastAsia"/>
                <w:color w:val="000000"/>
                <w:kern w:val="0"/>
              </w:rPr>
              <w:t>晟</w:t>
            </w:r>
            <w:proofErr w:type="gramEnd"/>
            <w:r>
              <w:rPr>
                <w:rFonts w:ascii="宋体" w:hAnsi="宋体" w:cs="宋体" w:hint="eastAsia"/>
                <w:color w:val="000000"/>
                <w:kern w:val="0"/>
              </w:rPr>
              <w:t>方布业有限公司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1647</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900</w:t>
            </w:r>
          </w:p>
        </w:tc>
      </w:tr>
      <w:tr w:rsidR="000951AF" w:rsidTr="00B865BC">
        <w:tc>
          <w:tcPr>
            <w:tcW w:w="0" w:type="auto"/>
            <w:vMerge/>
            <w:vAlign w:val="center"/>
          </w:tcPr>
          <w:p w:rsidR="000951AF" w:rsidRPr="00E66F37" w:rsidRDefault="000951AF" w:rsidP="003C083F">
            <w:pPr>
              <w:widowControl/>
              <w:jc w:val="center"/>
              <w:rPr>
                <w:rFonts w:ascii="宋体" w:hAnsi="宋体" w:cs="宋体"/>
                <w:color w:val="000000"/>
                <w:kern w:val="0"/>
                <w:sz w:val="22"/>
                <w:szCs w:val="22"/>
              </w:rPr>
            </w:pPr>
          </w:p>
        </w:tc>
        <w:tc>
          <w:tcPr>
            <w:tcW w:w="4306"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绍兴艾弗雷得纺织绣花有限公司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sz w:val="22"/>
                <w:szCs w:val="22"/>
              </w:rPr>
              <w:t>0</w:t>
            </w:r>
          </w:p>
        </w:tc>
        <w:tc>
          <w:tcPr>
            <w:tcW w:w="1768"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960</w:t>
            </w:r>
          </w:p>
        </w:tc>
      </w:tr>
      <w:tr w:rsidR="000951AF" w:rsidTr="00B865BC">
        <w:tc>
          <w:tcPr>
            <w:tcW w:w="0" w:type="auto"/>
            <w:vMerge w:val="restart"/>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4306"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绍兴市越发纺织有限公司</w:t>
            </w:r>
          </w:p>
        </w:tc>
        <w:tc>
          <w:tcPr>
            <w:tcW w:w="1590"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2800</w:t>
            </w:r>
          </w:p>
        </w:tc>
        <w:tc>
          <w:tcPr>
            <w:tcW w:w="1768"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1800</w:t>
            </w:r>
          </w:p>
        </w:tc>
      </w:tr>
      <w:tr w:rsidR="000951AF" w:rsidTr="00B865BC">
        <w:tc>
          <w:tcPr>
            <w:tcW w:w="0" w:type="auto"/>
            <w:vMerge/>
            <w:vAlign w:val="center"/>
          </w:tcPr>
          <w:p w:rsidR="000951AF" w:rsidRDefault="000951AF" w:rsidP="003C083F">
            <w:pPr>
              <w:widowControl/>
              <w:jc w:val="center"/>
              <w:rPr>
                <w:rFonts w:ascii="宋体" w:hAnsi="宋体" w:cs="宋体"/>
                <w:color w:val="000000"/>
                <w:kern w:val="0"/>
                <w:sz w:val="22"/>
                <w:szCs w:val="22"/>
              </w:rPr>
            </w:pPr>
          </w:p>
        </w:tc>
        <w:tc>
          <w:tcPr>
            <w:tcW w:w="4306" w:type="dxa"/>
            <w:vAlign w:val="center"/>
          </w:tcPr>
          <w:p w:rsidR="000951AF" w:rsidRDefault="000951AF" w:rsidP="003C083F">
            <w:pPr>
              <w:widowControl/>
              <w:jc w:val="center"/>
              <w:rPr>
                <w:rFonts w:ascii="宋体" w:hAnsi="宋体" w:cs="宋体"/>
                <w:color w:val="000000"/>
                <w:kern w:val="0"/>
              </w:rPr>
            </w:pPr>
            <w:r w:rsidRPr="00B865BC">
              <w:rPr>
                <w:rFonts w:ascii="宋体" w:hAnsi="宋体" w:cs="宋体" w:hint="eastAsia"/>
                <w:color w:val="000000"/>
                <w:kern w:val="0"/>
              </w:rPr>
              <w:t>绍兴伦凯贸易有限公司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0</w:t>
            </w:r>
          </w:p>
        </w:tc>
        <w:tc>
          <w:tcPr>
            <w:tcW w:w="1768" w:type="dxa"/>
            <w:vAlign w:val="center"/>
          </w:tcPr>
          <w:p w:rsidR="000951AF" w:rsidDel="00B865BC" w:rsidRDefault="000951AF" w:rsidP="003C083F">
            <w:pPr>
              <w:widowControl/>
              <w:jc w:val="center"/>
              <w:rPr>
                <w:rFonts w:ascii="宋体" w:hAnsi="宋体" w:cs="宋体"/>
                <w:color w:val="000000"/>
                <w:kern w:val="0"/>
              </w:rPr>
            </w:pPr>
            <w:r>
              <w:rPr>
                <w:rFonts w:ascii="宋体" w:hAnsi="宋体" w:cs="宋体" w:hint="eastAsia"/>
                <w:color w:val="000000"/>
                <w:kern w:val="0"/>
              </w:rPr>
              <w:t>1000</w:t>
            </w:r>
          </w:p>
        </w:tc>
      </w:tr>
      <w:tr w:rsidR="000951AF" w:rsidTr="00B865BC">
        <w:tc>
          <w:tcPr>
            <w:tcW w:w="0" w:type="auto"/>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4306" w:type="dxa"/>
            <w:vAlign w:val="center"/>
          </w:tcPr>
          <w:p w:rsidR="000951AF" w:rsidRPr="0043547B" w:rsidRDefault="000951AF" w:rsidP="003C083F">
            <w:pPr>
              <w:widowControl/>
              <w:jc w:val="center"/>
              <w:rPr>
                <w:rFonts w:ascii="宋体" w:hAnsi="宋体" w:cs="宋体"/>
                <w:color w:val="000000"/>
                <w:kern w:val="0"/>
              </w:rPr>
            </w:pPr>
            <w:r w:rsidRPr="0043547B">
              <w:rPr>
                <w:rFonts w:ascii="宋体" w:hAnsi="宋体" w:cs="宋体" w:hint="eastAsia"/>
                <w:color w:val="000000"/>
                <w:kern w:val="0"/>
              </w:rPr>
              <w:t>绍兴市天</w:t>
            </w:r>
            <w:proofErr w:type="gramStart"/>
            <w:r w:rsidRPr="0043547B">
              <w:rPr>
                <w:rFonts w:ascii="宋体" w:hAnsi="宋体" w:cs="宋体" w:hint="eastAsia"/>
                <w:color w:val="000000"/>
                <w:kern w:val="0"/>
              </w:rPr>
              <w:t>龙锡材</w:t>
            </w:r>
            <w:proofErr w:type="gramEnd"/>
            <w:r w:rsidRPr="0043547B">
              <w:rPr>
                <w:rFonts w:ascii="宋体" w:hAnsi="宋体" w:cs="宋体" w:hint="eastAsia"/>
                <w:color w:val="000000"/>
                <w:kern w:val="0"/>
              </w:rPr>
              <w:t>有限公司</w:t>
            </w:r>
          </w:p>
        </w:tc>
        <w:tc>
          <w:tcPr>
            <w:tcW w:w="1590" w:type="dxa"/>
            <w:vAlign w:val="center"/>
          </w:tcPr>
          <w:p w:rsidR="000951AF" w:rsidRDefault="000951AF" w:rsidP="003C083F">
            <w:pPr>
              <w:widowControl/>
              <w:jc w:val="center"/>
              <w:rPr>
                <w:rFonts w:ascii="宋体" w:hAnsi="宋体" w:cs="宋体"/>
                <w:color w:val="000000"/>
                <w:kern w:val="0"/>
              </w:rPr>
            </w:pPr>
            <w:r>
              <w:rPr>
                <w:rFonts w:ascii="宋体" w:hAnsi="宋体" w:cs="宋体" w:hint="eastAsia"/>
                <w:color w:val="000000"/>
                <w:kern w:val="0"/>
              </w:rPr>
              <w:t>1500</w:t>
            </w:r>
          </w:p>
        </w:tc>
        <w:tc>
          <w:tcPr>
            <w:tcW w:w="1768" w:type="dxa"/>
            <w:vAlign w:val="center"/>
          </w:tcPr>
          <w:p w:rsidR="000951AF" w:rsidRPr="00E66F37" w:rsidRDefault="000951AF" w:rsidP="003C083F">
            <w:pPr>
              <w:widowControl/>
              <w:jc w:val="center"/>
              <w:rPr>
                <w:rFonts w:ascii="宋体" w:hAnsi="宋体" w:cs="宋体"/>
                <w:color w:val="000000"/>
                <w:kern w:val="0"/>
              </w:rPr>
            </w:pPr>
            <w:r>
              <w:rPr>
                <w:rFonts w:ascii="宋体" w:hAnsi="宋体" w:cs="宋体" w:hint="eastAsia"/>
                <w:color w:val="000000"/>
                <w:kern w:val="0"/>
              </w:rPr>
              <w:t>1500</w:t>
            </w:r>
          </w:p>
        </w:tc>
      </w:tr>
      <w:tr w:rsidR="000951AF" w:rsidTr="00B865BC">
        <w:tc>
          <w:tcPr>
            <w:tcW w:w="4966" w:type="dxa"/>
            <w:gridSpan w:val="2"/>
            <w:vAlign w:val="center"/>
          </w:tcPr>
          <w:p w:rsidR="000951AF" w:rsidRPr="00E66F37" w:rsidRDefault="000951AF" w:rsidP="003C083F">
            <w:pPr>
              <w:widowControl/>
              <w:jc w:val="center"/>
              <w:rPr>
                <w:rFonts w:ascii="宋体" w:hAnsi="宋体" w:cs="宋体"/>
                <w:color w:val="000000"/>
                <w:kern w:val="0"/>
                <w:sz w:val="22"/>
                <w:szCs w:val="22"/>
              </w:rPr>
            </w:pPr>
            <w:r w:rsidRPr="00E66F37">
              <w:rPr>
                <w:rFonts w:ascii="宋体" w:hAnsi="宋体" w:cs="宋体" w:hint="eastAsia"/>
                <w:color w:val="000000"/>
                <w:kern w:val="0"/>
              </w:rPr>
              <w:t>合计</w:t>
            </w:r>
          </w:p>
        </w:tc>
        <w:tc>
          <w:tcPr>
            <w:tcW w:w="1590" w:type="dxa"/>
            <w:vAlign w:val="center"/>
          </w:tcPr>
          <w:p w:rsidR="000951AF" w:rsidRPr="00E66F37" w:rsidRDefault="000951AF" w:rsidP="003C083F">
            <w:pPr>
              <w:widowControl/>
              <w:jc w:val="center"/>
              <w:rPr>
                <w:rFonts w:ascii="宋体" w:hAnsi="宋体" w:cs="宋体"/>
                <w:color w:val="000000"/>
                <w:kern w:val="0"/>
                <w:sz w:val="22"/>
                <w:szCs w:val="22"/>
              </w:rPr>
            </w:pPr>
            <w:r>
              <w:rPr>
                <w:rFonts w:ascii="宋体" w:hAnsi="宋体" w:cs="宋体" w:hint="eastAsia"/>
                <w:color w:val="000000"/>
                <w:kern w:val="0"/>
                <w:sz w:val="22"/>
                <w:szCs w:val="22"/>
              </w:rPr>
              <w:t>37041.58</w:t>
            </w:r>
          </w:p>
        </w:tc>
        <w:tc>
          <w:tcPr>
            <w:tcW w:w="1768" w:type="dxa"/>
            <w:vAlign w:val="center"/>
          </w:tcPr>
          <w:p w:rsidR="000951AF" w:rsidRPr="00E66F37" w:rsidRDefault="000951AF" w:rsidP="000951AF">
            <w:pPr>
              <w:widowControl/>
              <w:jc w:val="center"/>
              <w:rPr>
                <w:rFonts w:ascii="宋体" w:hAnsi="宋体" w:cs="宋体"/>
                <w:color w:val="000000"/>
                <w:kern w:val="0"/>
                <w:sz w:val="22"/>
                <w:szCs w:val="22"/>
              </w:rPr>
            </w:pPr>
            <w:r w:rsidRPr="00F06210">
              <w:rPr>
                <w:rFonts w:ascii="宋体" w:hAnsi="宋体" w:cs="宋体" w:hint="eastAsia"/>
                <w:color w:val="000000"/>
                <w:kern w:val="0"/>
                <w:sz w:val="22"/>
                <w:szCs w:val="22"/>
              </w:rPr>
              <w:t>3</w:t>
            </w:r>
            <w:r>
              <w:rPr>
                <w:rFonts w:ascii="宋体" w:hAnsi="宋体" w:cs="宋体" w:hint="eastAsia"/>
                <w:color w:val="000000"/>
                <w:kern w:val="0"/>
                <w:sz w:val="22"/>
                <w:szCs w:val="22"/>
              </w:rPr>
              <w:t>1</w:t>
            </w:r>
            <w:r w:rsidRPr="00F06210">
              <w:rPr>
                <w:rFonts w:ascii="宋体" w:hAnsi="宋体" w:cs="宋体" w:hint="eastAsia"/>
                <w:color w:val="000000"/>
                <w:kern w:val="0"/>
                <w:sz w:val="22"/>
                <w:szCs w:val="22"/>
              </w:rPr>
              <w:t>203.06</w:t>
            </w:r>
          </w:p>
        </w:tc>
      </w:tr>
    </w:tbl>
    <w:p w:rsidR="00AB5B62" w:rsidRPr="0030366A" w:rsidRDefault="00AB5B62" w:rsidP="0030366A">
      <w:pPr>
        <w:spacing w:line="360" w:lineRule="auto"/>
        <w:ind w:firstLineChars="196" w:firstLine="474"/>
        <w:jc w:val="left"/>
        <w:rPr>
          <w:rFonts w:ascii="宋体"/>
          <w:bCs/>
          <w:color w:val="000000"/>
          <w:sz w:val="24"/>
          <w:szCs w:val="24"/>
        </w:rPr>
      </w:pPr>
      <w:r w:rsidRPr="0030366A">
        <w:rPr>
          <w:rFonts w:ascii="宋体" w:hint="eastAsia"/>
          <w:bCs/>
          <w:color w:val="000000"/>
          <w:sz w:val="24"/>
          <w:szCs w:val="24"/>
        </w:rPr>
        <w:t>2.主要股东及关联方持股情况</w:t>
      </w:r>
      <w:r w:rsidR="00CB736E">
        <w:rPr>
          <w:rFonts w:ascii="宋体" w:hint="eastAsia"/>
          <w:bCs/>
          <w:color w:val="000000"/>
          <w:sz w:val="24"/>
          <w:szCs w:val="24"/>
        </w:rPr>
        <w:t>。</w:t>
      </w:r>
    </w:p>
    <w:p w:rsidR="00AB5B62" w:rsidRDefault="00AB5B62" w:rsidP="00AB5B62">
      <w:pPr>
        <w:spacing w:line="360" w:lineRule="auto"/>
        <w:ind w:firstLineChars="196" w:firstLine="474"/>
        <w:jc w:val="left"/>
        <w:rPr>
          <w:rFonts w:ascii="宋体"/>
          <w:bCs/>
          <w:color w:val="000000"/>
          <w:sz w:val="24"/>
          <w:szCs w:val="24"/>
        </w:rPr>
      </w:pPr>
      <w:r w:rsidRPr="009054C9">
        <w:rPr>
          <w:rFonts w:ascii="宋体" w:hint="eastAsia"/>
          <w:bCs/>
          <w:color w:val="000000"/>
          <w:sz w:val="24"/>
          <w:szCs w:val="24"/>
        </w:rPr>
        <w:t>报告期末，</w:t>
      </w:r>
      <w:r>
        <w:rPr>
          <w:rFonts w:ascii="宋体" w:hint="eastAsia"/>
          <w:bCs/>
          <w:color w:val="000000"/>
          <w:sz w:val="24"/>
          <w:szCs w:val="24"/>
        </w:rPr>
        <w:t>本行主要股东无出质本行股权的情况，</w:t>
      </w:r>
      <w:r w:rsidRPr="009054C9">
        <w:rPr>
          <w:rFonts w:ascii="宋体" w:hint="eastAsia"/>
          <w:bCs/>
          <w:color w:val="000000"/>
          <w:sz w:val="24"/>
          <w:szCs w:val="24"/>
        </w:rPr>
        <w:t>主要股东</w:t>
      </w:r>
      <w:r>
        <w:rPr>
          <w:rFonts w:ascii="宋体" w:hint="eastAsia"/>
          <w:bCs/>
          <w:color w:val="000000"/>
          <w:sz w:val="24"/>
          <w:szCs w:val="24"/>
        </w:rPr>
        <w:t>及其关联人持股</w:t>
      </w:r>
      <w:r w:rsidRPr="009054C9">
        <w:rPr>
          <w:rFonts w:ascii="宋体" w:hint="eastAsia"/>
          <w:bCs/>
          <w:color w:val="000000"/>
          <w:sz w:val="24"/>
          <w:szCs w:val="24"/>
        </w:rPr>
        <w:t>情况如下表：</w:t>
      </w:r>
    </w:p>
    <w:p w:rsidR="00AB5B62" w:rsidRDefault="00AB5B62" w:rsidP="00AB5B62">
      <w:pPr>
        <w:spacing w:line="360" w:lineRule="auto"/>
        <w:ind w:firstLineChars="596" w:firstLine="1202"/>
        <w:jc w:val="left"/>
        <w:rPr>
          <w:rFonts w:ascii="宋体" w:hAnsi="宋体" w:cs="宋体"/>
          <w:kern w:val="0"/>
          <w:sz w:val="20"/>
          <w:szCs w:val="20"/>
        </w:rPr>
      </w:pPr>
      <w:r w:rsidRPr="00D21F64">
        <w:rPr>
          <w:rFonts w:ascii="宋体" w:hAnsi="宋体" w:cs="宋体" w:hint="eastAsia"/>
          <w:kern w:val="0"/>
          <w:sz w:val="20"/>
          <w:szCs w:val="20"/>
        </w:rPr>
        <w:t>附表</w:t>
      </w:r>
      <w:r w:rsidR="005C6DEE">
        <w:rPr>
          <w:rFonts w:ascii="宋体" w:hAnsi="宋体" w:cs="宋体" w:hint="eastAsia"/>
          <w:kern w:val="0"/>
          <w:sz w:val="20"/>
          <w:szCs w:val="20"/>
        </w:rPr>
        <w:t>11</w:t>
      </w:r>
      <w:r>
        <w:rPr>
          <w:rFonts w:ascii="宋体" w:hAnsi="宋体" w:cs="宋体" w:hint="eastAsia"/>
          <w:kern w:val="0"/>
          <w:sz w:val="20"/>
          <w:szCs w:val="20"/>
        </w:rPr>
        <w:t>：主要股东及其关联人持股情况表</w:t>
      </w:r>
      <w:r w:rsidRPr="00D21F64">
        <w:rPr>
          <w:rFonts w:ascii="宋体" w:hAnsi="宋体" w:cs="宋体" w:hint="eastAsia"/>
          <w:kern w:val="0"/>
          <w:sz w:val="20"/>
          <w:szCs w:val="20"/>
        </w:rPr>
        <w:tab/>
      </w:r>
      <w:r>
        <w:rPr>
          <w:rFonts w:ascii="宋体" w:hAnsi="宋体" w:cs="宋体" w:hint="eastAsia"/>
          <w:kern w:val="0"/>
          <w:sz w:val="20"/>
          <w:szCs w:val="20"/>
        </w:rPr>
        <w:t xml:space="preserve">    </w:t>
      </w:r>
      <w:r w:rsidRPr="00D21F64">
        <w:rPr>
          <w:rFonts w:ascii="宋体" w:hAnsi="宋体" w:cs="宋体" w:hint="eastAsia"/>
          <w:kern w:val="0"/>
          <w:sz w:val="20"/>
          <w:szCs w:val="20"/>
        </w:rPr>
        <w:tab/>
      </w:r>
      <w:r>
        <w:rPr>
          <w:rFonts w:ascii="宋体" w:hAnsi="宋体" w:cs="宋体" w:hint="eastAsia"/>
          <w:kern w:val="0"/>
          <w:sz w:val="20"/>
          <w:szCs w:val="20"/>
        </w:rPr>
        <w:t xml:space="preserve">          </w:t>
      </w:r>
      <w:r w:rsidRPr="00D21F64">
        <w:rPr>
          <w:rFonts w:ascii="宋体" w:hAnsi="宋体" w:cs="宋体" w:hint="eastAsia"/>
          <w:kern w:val="0"/>
          <w:sz w:val="20"/>
          <w:szCs w:val="20"/>
        </w:rPr>
        <w:t>单位：</w:t>
      </w:r>
      <w:r>
        <w:rPr>
          <w:rFonts w:ascii="宋体" w:hAnsi="宋体" w:cs="宋体" w:hint="eastAsia"/>
          <w:kern w:val="0"/>
          <w:sz w:val="20"/>
          <w:szCs w:val="20"/>
        </w:rPr>
        <w:t>人民币</w:t>
      </w:r>
      <w:r w:rsidRPr="00D21F64">
        <w:rPr>
          <w:rFonts w:ascii="宋体" w:hAnsi="宋体" w:cs="宋体" w:hint="eastAsia"/>
          <w:kern w:val="0"/>
          <w:sz w:val="20"/>
          <w:szCs w:val="20"/>
        </w:rPr>
        <w:t>万元、%</w:t>
      </w:r>
    </w:p>
    <w:tbl>
      <w:tblPr>
        <w:tblW w:w="999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199"/>
        <w:gridCol w:w="1351"/>
        <w:gridCol w:w="911"/>
        <w:gridCol w:w="902"/>
        <w:gridCol w:w="1351"/>
        <w:gridCol w:w="1127"/>
      </w:tblGrid>
      <w:tr w:rsidR="00AB5B62" w:rsidRPr="00AF2513" w:rsidTr="00B731A7">
        <w:trPr>
          <w:trHeight w:val="396"/>
        </w:trPr>
        <w:tc>
          <w:tcPr>
            <w:tcW w:w="3154" w:type="dxa"/>
            <w:vMerge w:val="restart"/>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股东名称</w:t>
            </w:r>
          </w:p>
        </w:tc>
        <w:tc>
          <w:tcPr>
            <w:tcW w:w="1199" w:type="dxa"/>
            <w:vMerge w:val="restart"/>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主要股东类型</w:t>
            </w:r>
          </w:p>
        </w:tc>
        <w:tc>
          <w:tcPr>
            <w:tcW w:w="1351" w:type="dxa"/>
            <w:vMerge w:val="restart"/>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持股金额(万股）</w:t>
            </w:r>
          </w:p>
        </w:tc>
        <w:tc>
          <w:tcPr>
            <w:tcW w:w="911" w:type="dxa"/>
            <w:vMerge w:val="restart"/>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持股比例（%）</w:t>
            </w:r>
          </w:p>
        </w:tc>
        <w:tc>
          <w:tcPr>
            <w:tcW w:w="3380" w:type="dxa"/>
            <w:gridSpan w:val="3"/>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关联人持股情况</w:t>
            </w:r>
          </w:p>
        </w:tc>
      </w:tr>
      <w:tr w:rsidR="00AB5B62" w:rsidRPr="00AF2513" w:rsidTr="00B731A7">
        <w:trPr>
          <w:trHeight w:val="468"/>
        </w:trPr>
        <w:tc>
          <w:tcPr>
            <w:tcW w:w="3154" w:type="dxa"/>
            <w:vMerge/>
            <w:vAlign w:val="center"/>
            <w:hideMark/>
          </w:tcPr>
          <w:p w:rsidR="00AB5B62" w:rsidRPr="00AF2513" w:rsidRDefault="00AB5B62" w:rsidP="00527350">
            <w:pPr>
              <w:widowControl/>
              <w:jc w:val="center"/>
              <w:rPr>
                <w:rFonts w:ascii="宋体" w:hAnsi="宋体" w:cs="宋体"/>
                <w:color w:val="000000"/>
                <w:kern w:val="0"/>
              </w:rPr>
            </w:pPr>
          </w:p>
        </w:tc>
        <w:tc>
          <w:tcPr>
            <w:tcW w:w="1199" w:type="dxa"/>
            <w:vMerge/>
            <w:vAlign w:val="center"/>
            <w:hideMark/>
          </w:tcPr>
          <w:p w:rsidR="00AB5B62" w:rsidRPr="00AF2513" w:rsidRDefault="00AB5B62" w:rsidP="00527350">
            <w:pPr>
              <w:widowControl/>
              <w:jc w:val="center"/>
              <w:rPr>
                <w:rFonts w:ascii="宋体" w:hAnsi="宋体" w:cs="宋体"/>
                <w:color w:val="000000"/>
                <w:kern w:val="0"/>
              </w:rPr>
            </w:pPr>
          </w:p>
        </w:tc>
        <w:tc>
          <w:tcPr>
            <w:tcW w:w="1351" w:type="dxa"/>
            <w:vMerge/>
            <w:vAlign w:val="center"/>
            <w:hideMark/>
          </w:tcPr>
          <w:p w:rsidR="00AB5B62" w:rsidRPr="00AF2513" w:rsidRDefault="00AB5B62" w:rsidP="00527350">
            <w:pPr>
              <w:widowControl/>
              <w:jc w:val="center"/>
              <w:rPr>
                <w:rFonts w:ascii="宋体" w:hAnsi="宋体" w:cs="宋体"/>
                <w:color w:val="000000"/>
                <w:kern w:val="0"/>
              </w:rPr>
            </w:pPr>
          </w:p>
        </w:tc>
        <w:tc>
          <w:tcPr>
            <w:tcW w:w="911" w:type="dxa"/>
            <w:vMerge/>
            <w:vAlign w:val="center"/>
            <w:hideMark/>
          </w:tcPr>
          <w:p w:rsidR="00AB5B62" w:rsidRPr="00AF2513" w:rsidRDefault="00AB5B62" w:rsidP="00527350">
            <w:pPr>
              <w:widowControl/>
              <w:jc w:val="center"/>
              <w:rPr>
                <w:rFonts w:ascii="宋体" w:hAnsi="宋体" w:cs="宋体"/>
                <w:color w:val="000000"/>
                <w:kern w:val="0"/>
              </w:rPr>
            </w:pPr>
          </w:p>
        </w:tc>
        <w:tc>
          <w:tcPr>
            <w:tcW w:w="902" w:type="dxa"/>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名称</w:t>
            </w:r>
          </w:p>
        </w:tc>
        <w:tc>
          <w:tcPr>
            <w:tcW w:w="1351" w:type="dxa"/>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关联关系</w:t>
            </w:r>
          </w:p>
        </w:tc>
        <w:tc>
          <w:tcPr>
            <w:tcW w:w="1127" w:type="dxa"/>
            <w:shd w:val="clear" w:color="auto" w:fill="auto"/>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持股金额(万股）</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浙江上虞农村商业银行股份有限公司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持股比例5%以上</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13333.3333</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12.45</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浙江嵊州农村商业银行股份有限公司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持股比例5%以上</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10000</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9.34</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浙江温岭农村商业银行股份有限公司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持股比例5%以上</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10000</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9.34</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浙江东阳农村商业银行股份有限公司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持股比例5%以上</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6666.6667</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6.23</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绍兴永大纺织有限公司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664.1824</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0.62</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许国永</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8.4261</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绍兴市老百姓食品有限公司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497.3107</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0.46</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阮国海</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167.8628</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绍兴友邦涤纶氨纶有限公司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2415.5095</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2.26</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李兴江</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roofErr w:type="gramStart"/>
            <w:r w:rsidRPr="00AF2513">
              <w:rPr>
                <w:rFonts w:ascii="宋体" w:hAnsi="宋体" w:cs="宋体" w:hint="eastAsia"/>
                <w:color w:val="000000"/>
                <w:kern w:val="0"/>
              </w:rPr>
              <w:t>绍兴国周控股</w:t>
            </w:r>
            <w:proofErr w:type="gramEnd"/>
            <w:r w:rsidRPr="00AF2513">
              <w:rPr>
                <w:rFonts w:ascii="宋体" w:hAnsi="宋体" w:cs="宋体" w:hint="eastAsia"/>
                <w:color w:val="000000"/>
                <w:kern w:val="0"/>
              </w:rPr>
              <w:t>集团有限公司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1505.4245</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1.41</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roofErr w:type="gramStart"/>
            <w:r>
              <w:rPr>
                <w:rFonts w:ascii="宋体" w:hAnsi="宋体" w:cs="宋体" w:hint="eastAsia"/>
                <w:color w:val="000000"/>
                <w:kern w:val="0"/>
              </w:rPr>
              <w:t>金国周</w:t>
            </w:r>
            <w:proofErr w:type="gramEnd"/>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浙江中成控股集团有限公司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1918.1987</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1.79</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王永泉</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roofErr w:type="gramStart"/>
            <w:r w:rsidRPr="00AF2513">
              <w:rPr>
                <w:rFonts w:ascii="宋体" w:hAnsi="宋体" w:cs="宋体" w:hint="eastAsia"/>
                <w:color w:val="000000"/>
                <w:kern w:val="0"/>
              </w:rPr>
              <w:t>绍兴南</w:t>
            </w:r>
            <w:proofErr w:type="gramEnd"/>
            <w:r w:rsidRPr="00AF2513">
              <w:rPr>
                <w:rFonts w:ascii="宋体" w:hAnsi="宋体" w:cs="宋体" w:hint="eastAsia"/>
                <w:color w:val="000000"/>
                <w:kern w:val="0"/>
              </w:rPr>
              <w:t>池纺织印染有限公司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2745.9485</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2.56</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徐吕才</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绍兴中亚工贸园有限公司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派驻董事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2825.8344</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2.64</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谢中富</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浙江裕众建设集团有限公司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派驻监事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2128.9379</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1.99</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proofErr w:type="gramStart"/>
            <w:r w:rsidRPr="00AF2513">
              <w:rPr>
                <w:rFonts w:ascii="宋体" w:hAnsi="宋体" w:cs="宋体" w:hint="eastAsia"/>
                <w:color w:val="000000"/>
                <w:kern w:val="0"/>
              </w:rPr>
              <w:t>孙益忠</w:t>
            </w:r>
            <w:proofErr w:type="gramEnd"/>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66.418</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w:t>
            </w:r>
            <w:proofErr w:type="gramStart"/>
            <w:r w:rsidRPr="00AF2513">
              <w:rPr>
                <w:rFonts w:ascii="宋体" w:hAnsi="宋体" w:cs="宋体" w:hint="eastAsia"/>
                <w:color w:val="000000"/>
                <w:kern w:val="0"/>
              </w:rPr>
              <w:t>皋</w:t>
            </w:r>
            <w:proofErr w:type="gramEnd"/>
            <w:r w:rsidRPr="00AF2513">
              <w:rPr>
                <w:rFonts w:ascii="宋体" w:hAnsi="宋体" w:cs="宋体" w:hint="eastAsia"/>
                <w:color w:val="000000"/>
                <w:kern w:val="0"/>
              </w:rPr>
              <w:t>埠热电有限公司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派驻监事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414.7009</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0.39</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陈益新</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8.4261</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w:t>
            </w:r>
            <w:proofErr w:type="gramStart"/>
            <w:r w:rsidRPr="00AF2513">
              <w:rPr>
                <w:rFonts w:ascii="宋体" w:hAnsi="宋体" w:cs="宋体" w:hint="eastAsia"/>
                <w:color w:val="000000"/>
                <w:kern w:val="0"/>
              </w:rPr>
              <w:t>晟</w:t>
            </w:r>
            <w:proofErr w:type="gramEnd"/>
            <w:r w:rsidRPr="00AF2513">
              <w:rPr>
                <w:rFonts w:ascii="宋体" w:hAnsi="宋体" w:cs="宋体" w:hint="eastAsia"/>
                <w:color w:val="000000"/>
                <w:kern w:val="0"/>
              </w:rPr>
              <w:t>方布业有限公司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派驻监事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865.8344</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0.81</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邵永林</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绍兴市越发纺织有限公司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派驻监事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332.0912</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0.31</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高国龙</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8.4261</w:t>
            </w:r>
          </w:p>
        </w:tc>
      </w:tr>
      <w:tr w:rsidR="00AB5B62" w:rsidRPr="00AF2513" w:rsidTr="00B731A7">
        <w:trPr>
          <w:trHeight w:val="288"/>
        </w:trPr>
        <w:tc>
          <w:tcPr>
            <w:tcW w:w="3154"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绍兴市天</w:t>
            </w:r>
            <w:proofErr w:type="gramStart"/>
            <w:r w:rsidRPr="00AF2513">
              <w:rPr>
                <w:rFonts w:ascii="宋体" w:hAnsi="宋体" w:cs="宋体" w:hint="eastAsia"/>
                <w:color w:val="000000"/>
                <w:kern w:val="0"/>
              </w:rPr>
              <w:t>龙锡材</w:t>
            </w:r>
            <w:proofErr w:type="gramEnd"/>
            <w:r w:rsidRPr="00AF2513">
              <w:rPr>
                <w:rFonts w:ascii="宋体" w:hAnsi="宋体" w:cs="宋体" w:hint="eastAsia"/>
                <w:color w:val="000000"/>
                <w:kern w:val="0"/>
              </w:rPr>
              <w:t>有限公司</w:t>
            </w:r>
          </w:p>
        </w:tc>
        <w:tc>
          <w:tcPr>
            <w:tcW w:w="1199"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派驻监事</w:t>
            </w:r>
          </w:p>
        </w:tc>
        <w:tc>
          <w:tcPr>
            <w:tcW w:w="135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166.8716</w:t>
            </w:r>
          </w:p>
        </w:tc>
        <w:tc>
          <w:tcPr>
            <w:tcW w:w="911"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sidRPr="00AF2513">
              <w:rPr>
                <w:rFonts w:ascii="宋体" w:hAnsi="宋体" w:cs="宋体" w:hint="eastAsia"/>
                <w:color w:val="000000"/>
                <w:kern w:val="0"/>
              </w:rPr>
              <w:t>0.16</w:t>
            </w:r>
          </w:p>
        </w:tc>
        <w:tc>
          <w:tcPr>
            <w:tcW w:w="902"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戴国水</w:t>
            </w:r>
          </w:p>
        </w:tc>
        <w:tc>
          <w:tcPr>
            <w:tcW w:w="1351" w:type="dxa"/>
            <w:shd w:val="clear" w:color="auto" w:fill="auto"/>
            <w:noWrap/>
            <w:hideMark/>
          </w:tcPr>
          <w:p w:rsidR="00AB5B62" w:rsidRDefault="00AB5B62" w:rsidP="00527350">
            <w:pPr>
              <w:jc w:val="center"/>
            </w:pPr>
            <w:r w:rsidRPr="00AF2513">
              <w:rPr>
                <w:rFonts w:ascii="宋体" w:hAnsi="宋体" w:cs="宋体" w:hint="eastAsia"/>
                <w:color w:val="000000"/>
                <w:kern w:val="0"/>
              </w:rPr>
              <w:t>实际控制人</w:t>
            </w:r>
          </w:p>
        </w:tc>
        <w:tc>
          <w:tcPr>
            <w:tcW w:w="1127" w:type="dxa"/>
            <w:shd w:val="clear" w:color="auto" w:fill="auto"/>
            <w:noWrap/>
            <w:vAlign w:val="center"/>
            <w:hideMark/>
          </w:tcPr>
          <w:p w:rsidR="00AB5B62" w:rsidRPr="00AF2513" w:rsidRDefault="00AB5B62" w:rsidP="00527350">
            <w:pPr>
              <w:widowControl/>
              <w:jc w:val="center"/>
              <w:rPr>
                <w:rFonts w:ascii="宋体" w:hAnsi="宋体" w:cs="宋体"/>
                <w:color w:val="000000"/>
                <w:kern w:val="0"/>
              </w:rPr>
            </w:pPr>
            <w:r>
              <w:rPr>
                <w:rFonts w:ascii="宋体" w:hAnsi="宋体" w:cs="宋体" w:hint="eastAsia"/>
                <w:color w:val="000000"/>
                <w:kern w:val="0"/>
              </w:rPr>
              <w:t>0</w:t>
            </w:r>
          </w:p>
        </w:tc>
      </w:tr>
    </w:tbl>
    <w:p w:rsidR="00FA1CB0" w:rsidRPr="00D726C4" w:rsidRDefault="00FA1CB0" w:rsidP="00D726C4">
      <w:pPr>
        <w:spacing w:line="360" w:lineRule="auto"/>
        <w:ind w:firstLineChars="200" w:firstLine="483"/>
        <w:rPr>
          <w:rFonts w:ascii="黑体" w:eastAsia="黑体" w:hAnsi="黑体"/>
          <w:bCs/>
          <w:color w:val="000000"/>
          <w:sz w:val="24"/>
          <w:szCs w:val="24"/>
        </w:rPr>
      </w:pPr>
      <w:r w:rsidRPr="00D726C4">
        <w:rPr>
          <w:rFonts w:ascii="黑体" w:eastAsia="黑体" w:hAnsi="黑体" w:cs="宋体" w:hint="eastAsia"/>
          <w:bCs/>
          <w:color w:val="000000"/>
          <w:sz w:val="24"/>
          <w:szCs w:val="24"/>
        </w:rPr>
        <w:lastRenderedPageBreak/>
        <w:t>第</w:t>
      </w:r>
      <w:r w:rsidR="00D726C4" w:rsidRPr="00D726C4">
        <w:rPr>
          <w:rFonts w:ascii="黑体" w:eastAsia="黑体" w:hAnsi="黑体" w:cs="宋体" w:hint="eastAsia"/>
          <w:bCs/>
          <w:color w:val="000000"/>
          <w:sz w:val="24"/>
          <w:szCs w:val="24"/>
        </w:rPr>
        <w:t>七</w:t>
      </w:r>
      <w:r w:rsidRPr="00D726C4">
        <w:rPr>
          <w:rFonts w:ascii="黑体" w:eastAsia="黑体" w:hAnsi="黑体" w:cs="宋体" w:hint="eastAsia"/>
          <w:bCs/>
          <w:color w:val="000000"/>
          <w:sz w:val="24"/>
          <w:szCs w:val="24"/>
        </w:rPr>
        <w:t>节</w:t>
      </w:r>
      <w:r w:rsidRPr="00D726C4">
        <w:rPr>
          <w:rFonts w:ascii="黑体" w:eastAsia="黑体" w:hAnsi="黑体" w:cs="宋体"/>
          <w:bCs/>
          <w:color w:val="000000"/>
          <w:sz w:val="24"/>
          <w:szCs w:val="24"/>
        </w:rPr>
        <w:t xml:space="preserve"> </w:t>
      </w:r>
      <w:r w:rsidRPr="00D726C4">
        <w:rPr>
          <w:rFonts w:ascii="黑体" w:eastAsia="黑体" w:hAnsi="黑体" w:cs="宋体" w:hint="eastAsia"/>
          <w:bCs/>
          <w:color w:val="000000"/>
          <w:sz w:val="24"/>
          <w:szCs w:val="24"/>
        </w:rPr>
        <w:t>内控建设情况</w:t>
      </w:r>
    </w:p>
    <w:p w:rsidR="00FA1CB0" w:rsidRPr="001E2839" w:rsidRDefault="00FA1CB0" w:rsidP="000040AF">
      <w:pPr>
        <w:spacing w:line="360" w:lineRule="auto"/>
        <w:ind w:firstLineChars="200" w:firstLine="485"/>
        <w:rPr>
          <w:rFonts w:ascii="宋体"/>
          <w:b/>
          <w:bCs/>
          <w:color w:val="000000"/>
          <w:sz w:val="24"/>
          <w:szCs w:val="24"/>
        </w:rPr>
      </w:pPr>
      <w:r w:rsidRPr="001E2839">
        <w:rPr>
          <w:rFonts w:ascii="宋体" w:hAnsi="宋体" w:cs="宋体" w:hint="eastAsia"/>
          <w:b/>
          <w:bCs/>
          <w:color w:val="000000"/>
          <w:sz w:val="24"/>
          <w:szCs w:val="24"/>
        </w:rPr>
        <w:t>一、内控制度建设情况</w:t>
      </w:r>
    </w:p>
    <w:p w:rsidR="00923B3B" w:rsidRPr="00923B3B" w:rsidRDefault="00923B3B" w:rsidP="00923B3B">
      <w:pPr>
        <w:widowControl/>
        <w:spacing w:line="360" w:lineRule="auto"/>
        <w:ind w:firstLineChars="200" w:firstLine="483"/>
        <w:jc w:val="left"/>
        <w:rPr>
          <w:rFonts w:ascii="宋体" w:hAnsi="宋体" w:cs="宋体"/>
          <w:color w:val="000000"/>
          <w:kern w:val="0"/>
          <w:sz w:val="24"/>
          <w:szCs w:val="24"/>
        </w:rPr>
      </w:pPr>
      <w:r>
        <w:rPr>
          <w:rFonts w:ascii="宋体" w:hAnsi="宋体" w:cs="宋体" w:hint="eastAsia"/>
          <w:color w:val="000000"/>
          <w:kern w:val="0"/>
          <w:sz w:val="24"/>
          <w:szCs w:val="24"/>
        </w:rPr>
        <w:t>本</w:t>
      </w:r>
      <w:r w:rsidRPr="00923B3B">
        <w:rPr>
          <w:rFonts w:ascii="宋体" w:hAnsi="宋体" w:cs="宋体" w:hint="eastAsia"/>
          <w:color w:val="000000"/>
          <w:kern w:val="0"/>
          <w:sz w:val="24"/>
          <w:szCs w:val="24"/>
        </w:rPr>
        <w:t>行按照《商业银行内部控制指引》的要求，建立健全了较为完整的内部控制制度，基本能满足内部控制的需要。</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1.不相容职务分离控制制度</w:t>
      </w:r>
      <w:r w:rsidR="00CB736E">
        <w:rPr>
          <w:rFonts w:ascii="宋体" w:hAnsi="宋体" w:cs="宋体" w:hint="eastAsia"/>
          <w:color w:val="000000"/>
          <w:kern w:val="0"/>
          <w:sz w:val="24"/>
          <w:szCs w:val="24"/>
        </w:rPr>
        <w:t>。</w:t>
      </w:r>
    </w:p>
    <w:p w:rsidR="00923B3B" w:rsidRPr="0030366A" w:rsidRDefault="00923B3B" w:rsidP="00923B3B">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本行通过明确划分相关部门之间、岗位之间、上下级机构之间的职责，建立职责分离、横向与纵向相互监督制约的机制，做到：业务授权、业务执行、业务记录、业务检查等职责相互分离；审贷分离、贷放分控；钱账分管、</w:t>
      </w:r>
      <w:proofErr w:type="gramStart"/>
      <w:r w:rsidRPr="0030366A">
        <w:rPr>
          <w:rFonts w:ascii="宋体" w:hAnsi="宋体" w:cs="宋体" w:hint="eastAsia"/>
          <w:color w:val="000000"/>
          <w:kern w:val="0"/>
          <w:sz w:val="24"/>
          <w:szCs w:val="24"/>
        </w:rPr>
        <w:t>印押证</w:t>
      </w:r>
      <w:proofErr w:type="gramEnd"/>
      <w:r w:rsidRPr="0030366A">
        <w:rPr>
          <w:rFonts w:ascii="宋体" w:hAnsi="宋体" w:cs="宋体" w:hint="eastAsia"/>
          <w:color w:val="000000"/>
          <w:kern w:val="0"/>
          <w:sz w:val="24"/>
          <w:szCs w:val="24"/>
        </w:rPr>
        <w:t>分管、重要空白凭证的保管与使用相分离、前台交易与后台结算相分离。</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2.授权审批控制制度</w:t>
      </w:r>
      <w:r w:rsidR="00CB736E">
        <w:rPr>
          <w:rFonts w:ascii="宋体" w:hAnsi="宋体" w:cs="宋体" w:hint="eastAsia"/>
          <w:color w:val="000000"/>
          <w:kern w:val="0"/>
          <w:sz w:val="24"/>
          <w:szCs w:val="24"/>
        </w:rPr>
        <w:t>。</w:t>
      </w:r>
    </w:p>
    <w:p w:rsidR="00923B3B" w:rsidRPr="0030366A" w:rsidRDefault="00923B3B" w:rsidP="00923B3B">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本行的授权分为直接授权和转授权两个层次，遵循分层、分级授权、权责一致的原则。报告期内本行认真执行《浙江绍兴恒信农村商业银行股份有限公司授权管理办法》进行了各层次的授权，全行严格按照授权与转授权规定的权利义务开展各项业务。</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3.财产保护控制制度</w:t>
      </w:r>
      <w:r w:rsidR="00CB736E">
        <w:rPr>
          <w:rFonts w:ascii="宋体" w:hAnsi="宋体" w:cs="宋体" w:hint="eastAsia"/>
          <w:color w:val="000000"/>
          <w:kern w:val="0"/>
          <w:sz w:val="24"/>
          <w:szCs w:val="24"/>
        </w:rPr>
        <w:t>。</w:t>
      </w:r>
    </w:p>
    <w:p w:rsidR="00485E49" w:rsidRDefault="00485E49" w:rsidP="0030366A">
      <w:pPr>
        <w:widowControl/>
        <w:spacing w:line="360" w:lineRule="auto"/>
        <w:ind w:firstLineChars="200" w:firstLine="483"/>
        <w:jc w:val="left"/>
        <w:rPr>
          <w:rFonts w:ascii="宋体" w:hAnsi="宋体" w:cs="宋体"/>
          <w:color w:val="000000"/>
          <w:kern w:val="0"/>
          <w:sz w:val="24"/>
          <w:szCs w:val="24"/>
        </w:rPr>
      </w:pPr>
      <w:r w:rsidRPr="00485E49">
        <w:rPr>
          <w:rFonts w:ascii="宋体" w:hAnsi="宋体" w:cs="宋体" w:hint="eastAsia"/>
          <w:color w:val="000000"/>
          <w:kern w:val="0"/>
          <w:sz w:val="24"/>
          <w:szCs w:val="24"/>
        </w:rPr>
        <w:t>本行制定并执行《浙江绍兴恒信农村商业银行股份有限公司资产管理办法》《浙江绍兴恒信农村商业银行股份有限公司有价单证及重要空白凭证管理办法》等制度对资本、现金、外币、重要空白凭证、业务用章、密押、合同契约和各种固定资产等实物资产实施保护控制，实施限制直接接触、定期盘点、记录保护及财产保险。</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4.财务管理制度</w:t>
      </w:r>
      <w:r w:rsidR="00CB736E">
        <w:rPr>
          <w:rFonts w:ascii="宋体" w:hAnsi="宋体" w:cs="宋体" w:hint="eastAsia"/>
          <w:color w:val="000000"/>
          <w:kern w:val="0"/>
          <w:sz w:val="24"/>
          <w:szCs w:val="24"/>
        </w:rPr>
        <w:t>。</w:t>
      </w:r>
    </w:p>
    <w:p w:rsidR="00923B3B" w:rsidRPr="0030366A" w:rsidRDefault="00923B3B" w:rsidP="00923B3B">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本行制定了《浙江绍兴恒信农村商业银行股份有限公司财务管理实施细则》《浙江绍兴恒信农村商业银行股份有限公司财务管理办法》，实行“统一管理、授权经营、分级考核”的财务管理体制。根据内外部经营环境和自身业务发展的要求，综合运用规划、预算、控制、监督、考核、评价和分析等方法，筹集资金、营运资产、控制成本、分配收益、配置资源，具体包括财务管理体制、财务预算管理、财务风险管理、资金筹集管理、资产营运管理、成本费用管理、收益分配管理、财务会计报告与评价、财务监督等方面。</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5.员工行为管理制度</w:t>
      </w:r>
      <w:r w:rsidR="00CB736E">
        <w:rPr>
          <w:rFonts w:ascii="宋体" w:hAnsi="宋体" w:cs="宋体" w:hint="eastAsia"/>
          <w:color w:val="000000"/>
          <w:kern w:val="0"/>
          <w:sz w:val="24"/>
          <w:szCs w:val="24"/>
        </w:rPr>
        <w:t>。</w:t>
      </w:r>
    </w:p>
    <w:p w:rsidR="001A4BDE" w:rsidRDefault="001A4BDE" w:rsidP="0030366A">
      <w:pPr>
        <w:widowControl/>
        <w:spacing w:line="360" w:lineRule="auto"/>
        <w:ind w:firstLineChars="200" w:firstLine="483"/>
        <w:jc w:val="left"/>
        <w:rPr>
          <w:rFonts w:ascii="宋体" w:hAnsi="宋体" w:cs="宋体"/>
          <w:color w:val="000000"/>
          <w:kern w:val="0"/>
          <w:sz w:val="24"/>
          <w:szCs w:val="24"/>
        </w:rPr>
      </w:pPr>
      <w:r w:rsidRPr="001A4BDE">
        <w:rPr>
          <w:rFonts w:ascii="宋体" w:hAnsi="宋体" w:cs="宋体" w:hint="eastAsia"/>
          <w:color w:val="000000"/>
          <w:kern w:val="0"/>
          <w:sz w:val="24"/>
          <w:szCs w:val="24"/>
        </w:rPr>
        <w:lastRenderedPageBreak/>
        <w:t>本行制定了《浙江绍兴恒信农村商业银行股份有限公司干部个人重大事项报告制度》《浙江绍兴恒信农村商业银行股份有限公司员工行为网络化管理办法》《浙江绍兴恒信农村商业银行股份有限公司廉政谈话制度》等规范员工行为的相关制度，修订了《浙江绍兴恒信农村商业银行股份有限公司中层干部管理办法》《浙江绍兴恒信农村商业银行股份有限公司干部员工因私出国（境）管理办法》等制度，进一步加强对员工行为的监督和排查，强化优秀年轻管理人员的选拔培养。</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6.信息系统控制制度</w:t>
      </w:r>
      <w:r w:rsidR="00CB736E">
        <w:rPr>
          <w:rFonts w:ascii="宋体" w:hAnsi="宋体" w:cs="宋体" w:hint="eastAsia"/>
          <w:color w:val="000000"/>
          <w:kern w:val="0"/>
          <w:sz w:val="24"/>
          <w:szCs w:val="24"/>
        </w:rPr>
        <w:t>。</w:t>
      </w:r>
    </w:p>
    <w:p w:rsidR="00923B3B" w:rsidRPr="0030366A" w:rsidRDefault="00485E49" w:rsidP="00485E49">
      <w:pPr>
        <w:widowControl/>
        <w:spacing w:line="360" w:lineRule="auto"/>
        <w:ind w:firstLineChars="200" w:firstLine="483"/>
        <w:jc w:val="left"/>
        <w:rPr>
          <w:rFonts w:ascii="宋体" w:hAnsi="宋体" w:cs="宋体"/>
          <w:color w:val="000000"/>
          <w:kern w:val="0"/>
          <w:sz w:val="24"/>
          <w:szCs w:val="24"/>
        </w:rPr>
      </w:pPr>
      <w:r w:rsidRPr="00485E49">
        <w:rPr>
          <w:rFonts w:ascii="宋体" w:hAnsi="宋体" w:cs="宋体" w:hint="eastAsia"/>
          <w:color w:val="000000"/>
          <w:kern w:val="0"/>
          <w:sz w:val="24"/>
          <w:szCs w:val="24"/>
        </w:rPr>
        <w:t>本行制定了《浙江绍兴恒信农村商业银行股份有限公司信息化项目管理办法》</w:t>
      </w:r>
      <w:r w:rsidR="00923B3B" w:rsidRPr="0030366A">
        <w:rPr>
          <w:rFonts w:ascii="宋体" w:hAnsi="宋体" w:cs="宋体" w:hint="eastAsia"/>
          <w:color w:val="000000"/>
          <w:kern w:val="0"/>
          <w:sz w:val="24"/>
          <w:szCs w:val="24"/>
        </w:rPr>
        <w:t>《浙江绍兴恒信农村商业银行股份有限公司数据安全管理办法》等制度规范，建立贯穿各级机构、覆盖所有业务和全部流程的管理信息系统和业务操作系统，及时、准确记录经营管理信息，确保信息的完整、连续、准确和</w:t>
      </w:r>
      <w:proofErr w:type="gramStart"/>
      <w:r w:rsidR="00923B3B" w:rsidRPr="0030366A">
        <w:rPr>
          <w:rFonts w:ascii="宋体" w:hAnsi="宋体" w:cs="宋体" w:hint="eastAsia"/>
          <w:color w:val="000000"/>
          <w:kern w:val="0"/>
          <w:sz w:val="24"/>
          <w:szCs w:val="24"/>
        </w:rPr>
        <w:t>可</w:t>
      </w:r>
      <w:proofErr w:type="gramEnd"/>
      <w:r w:rsidR="00923B3B" w:rsidRPr="0030366A">
        <w:rPr>
          <w:rFonts w:ascii="宋体" w:hAnsi="宋体" w:cs="宋体" w:hint="eastAsia"/>
          <w:color w:val="000000"/>
          <w:kern w:val="0"/>
          <w:sz w:val="24"/>
          <w:szCs w:val="24"/>
        </w:rPr>
        <w:t>追溯。加强对信息的安全控制和保密管理，对各类信息实施分等级安全管理，对信息系统访问实施权限管理，确保信息安全。</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7.关联方交易控制制度</w:t>
      </w:r>
      <w:r w:rsidR="00CB736E">
        <w:rPr>
          <w:rFonts w:ascii="宋体" w:hAnsi="宋体" w:cs="宋体" w:hint="eastAsia"/>
          <w:color w:val="000000"/>
          <w:kern w:val="0"/>
          <w:sz w:val="24"/>
          <w:szCs w:val="24"/>
        </w:rPr>
        <w:t>。</w:t>
      </w:r>
    </w:p>
    <w:p w:rsidR="00923B3B" w:rsidRPr="0030366A" w:rsidRDefault="00923B3B" w:rsidP="00923B3B">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本行制定了《浙江绍兴恒信农村商业银行股份有限公司关联交易管理办法》，对关联方的界定、关联交易类型及关联交易的审批程序、关联交易的管理等进行规定，规范了关联交易行为，控制了关联交易风险。</w:t>
      </w:r>
    </w:p>
    <w:p w:rsidR="00923B3B" w:rsidRPr="0030366A" w:rsidRDefault="00923B3B" w:rsidP="0030366A">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8.授信管理制度</w:t>
      </w:r>
      <w:r w:rsidR="00CB736E">
        <w:rPr>
          <w:rFonts w:ascii="宋体" w:hAnsi="宋体" w:cs="宋体" w:hint="eastAsia"/>
          <w:color w:val="000000"/>
          <w:kern w:val="0"/>
          <w:sz w:val="24"/>
          <w:szCs w:val="24"/>
        </w:rPr>
        <w:t>。</w:t>
      </w:r>
    </w:p>
    <w:p w:rsidR="00923B3B" w:rsidRPr="00923B3B" w:rsidRDefault="00923B3B" w:rsidP="00923B3B">
      <w:pPr>
        <w:widowControl/>
        <w:spacing w:line="360" w:lineRule="auto"/>
        <w:ind w:firstLineChars="200" w:firstLine="483"/>
        <w:jc w:val="left"/>
        <w:rPr>
          <w:rFonts w:ascii="宋体" w:hAnsi="宋体" w:cs="宋体"/>
          <w:color w:val="000000"/>
          <w:kern w:val="0"/>
          <w:sz w:val="24"/>
          <w:szCs w:val="24"/>
        </w:rPr>
      </w:pPr>
      <w:r w:rsidRPr="0030366A">
        <w:rPr>
          <w:rFonts w:ascii="宋体" w:hAnsi="宋体" w:cs="宋体" w:hint="eastAsia"/>
          <w:color w:val="000000"/>
          <w:kern w:val="0"/>
          <w:sz w:val="24"/>
          <w:szCs w:val="24"/>
        </w:rPr>
        <w:t>本行制定了《浙江绍兴恒信农村商业银行股份有限公司授信业务管理办法》等制度，实行授信主体、授信形式、不同币种授信、授信对象四统一的授信制度。通过确定统一授信、适度授信、优先授信、分类授信的授信原则，明确客户分类、授信方式、授信额度以及授信审批程序</w:t>
      </w:r>
      <w:r w:rsidRPr="00923B3B">
        <w:rPr>
          <w:rFonts w:ascii="宋体" w:hAnsi="宋体" w:cs="宋体" w:hint="eastAsia"/>
          <w:color w:val="000000"/>
          <w:kern w:val="0"/>
          <w:sz w:val="24"/>
          <w:szCs w:val="24"/>
        </w:rPr>
        <w:t>、变更、终止，规范了授信管理，加强对信用风险的控制和管理，促进审慎经营。</w:t>
      </w:r>
    </w:p>
    <w:p w:rsidR="00FA1CB0" w:rsidRDefault="00FA1CB0" w:rsidP="00667BDF">
      <w:pPr>
        <w:widowControl/>
        <w:spacing w:line="360" w:lineRule="auto"/>
        <w:ind w:firstLineChars="200" w:firstLine="485"/>
        <w:jc w:val="left"/>
        <w:rPr>
          <w:rFonts w:ascii="宋体" w:hAnsi="宋体" w:cs="宋体"/>
          <w:color w:val="000000"/>
          <w:kern w:val="0"/>
          <w:sz w:val="24"/>
          <w:szCs w:val="24"/>
        </w:rPr>
      </w:pPr>
      <w:r w:rsidRPr="007B6A93">
        <w:rPr>
          <w:rFonts w:ascii="宋体" w:hAnsi="宋体" w:cs="宋体" w:hint="eastAsia"/>
          <w:b/>
          <w:color w:val="000000"/>
          <w:kern w:val="0"/>
          <w:sz w:val="24"/>
          <w:szCs w:val="24"/>
        </w:rPr>
        <w:t>二、内控制度执行情况</w:t>
      </w:r>
      <w:r w:rsidRPr="00AD644F">
        <w:rPr>
          <w:rFonts w:ascii="宋体"/>
          <w:color w:val="000000"/>
          <w:kern w:val="0"/>
          <w:sz w:val="24"/>
          <w:szCs w:val="24"/>
          <w:highlight w:val="yellow"/>
        </w:rPr>
        <w:br/>
      </w:r>
      <w:r w:rsidR="00F711F1">
        <w:rPr>
          <w:rFonts w:ascii="宋体" w:hAnsi="宋体" w:cs="宋体" w:hint="eastAsia"/>
          <w:color w:val="000000"/>
          <w:kern w:val="0"/>
          <w:sz w:val="24"/>
          <w:szCs w:val="24"/>
        </w:rPr>
        <w:t xml:space="preserve">    </w:t>
      </w:r>
      <w:r w:rsidR="00F711F1" w:rsidRPr="00F711F1">
        <w:rPr>
          <w:rFonts w:ascii="宋体" w:hAnsi="宋体" w:cs="宋体" w:hint="eastAsia"/>
          <w:color w:val="000000"/>
          <w:kern w:val="0"/>
          <w:sz w:val="24"/>
          <w:szCs w:val="24"/>
        </w:rPr>
        <w:t>经审计，</w:t>
      </w:r>
      <w:r w:rsidR="002E50B5">
        <w:rPr>
          <w:rFonts w:ascii="宋体" w:hAnsi="宋体" w:cs="宋体" w:hint="eastAsia"/>
          <w:color w:val="000000"/>
          <w:kern w:val="0"/>
          <w:sz w:val="24"/>
          <w:szCs w:val="24"/>
        </w:rPr>
        <w:t>报告期内本行基本能有效执行内部控制制度，无重大疏漏和舞弊事件，</w:t>
      </w:r>
      <w:r w:rsidR="00F711F1" w:rsidRPr="00F711F1">
        <w:rPr>
          <w:rFonts w:ascii="宋体" w:hAnsi="宋体" w:cs="宋体" w:hint="eastAsia"/>
          <w:color w:val="000000"/>
          <w:kern w:val="0"/>
          <w:sz w:val="24"/>
          <w:szCs w:val="24"/>
        </w:rPr>
        <w:t>内控制度在贷款的全流程管理、全面风险管理等方面还有待进一步健全。</w:t>
      </w:r>
      <w:r w:rsidRPr="00AD644F">
        <w:rPr>
          <w:rFonts w:ascii="宋体"/>
          <w:color w:val="000000"/>
          <w:kern w:val="0"/>
          <w:sz w:val="24"/>
          <w:szCs w:val="24"/>
          <w:highlight w:val="yellow"/>
        </w:rPr>
        <w:br/>
      </w:r>
      <w:r w:rsidRPr="007B6A93">
        <w:rPr>
          <w:rFonts w:ascii="宋体" w:hAnsi="宋体" w:cs="宋体"/>
          <w:b/>
          <w:color w:val="000000"/>
          <w:kern w:val="0"/>
          <w:sz w:val="24"/>
          <w:szCs w:val="24"/>
        </w:rPr>
        <w:t xml:space="preserve">   </w:t>
      </w:r>
      <w:r w:rsidR="00A73D11" w:rsidRPr="007B6A93">
        <w:rPr>
          <w:rFonts w:ascii="宋体" w:hAnsi="宋体" w:cs="宋体" w:hint="eastAsia"/>
          <w:b/>
          <w:color w:val="000000"/>
          <w:kern w:val="0"/>
          <w:sz w:val="24"/>
          <w:szCs w:val="24"/>
        </w:rPr>
        <w:t xml:space="preserve"> </w:t>
      </w:r>
      <w:r w:rsidRPr="007B6A93">
        <w:rPr>
          <w:rFonts w:ascii="宋体" w:hAnsi="宋体" w:cs="宋体" w:hint="eastAsia"/>
          <w:b/>
          <w:color w:val="000000"/>
          <w:kern w:val="0"/>
          <w:sz w:val="24"/>
          <w:szCs w:val="24"/>
        </w:rPr>
        <w:t>三、约束机制情况</w:t>
      </w:r>
      <w:r w:rsidRPr="001E2839">
        <w:rPr>
          <w:rFonts w:ascii="宋体"/>
          <w:color w:val="000000"/>
          <w:kern w:val="0"/>
          <w:sz w:val="24"/>
          <w:szCs w:val="24"/>
        </w:rPr>
        <w:br/>
      </w:r>
      <w:r w:rsidRPr="001E2839">
        <w:rPr>
          <w:rFonts w:ascii="宋体" w:hAnsi="宋体" w:cs="宋体"/>
          <w:color w:val="000000"/>
          <w:kern w:val="0"/>
          <w:sz w:val="24"/>
          <w:szCs w:val="24"/>
        </w:rPr>
        <w:t xml:space="preserve">  </w:t>
      </w:r>
      <w:r w:rsidR="006B3FED">
        <w:rPr>
          <w:rFonts w:ascii="宋体" w:hAnsi="宋体" w:cs="宋体" w:hint="eastAsia"/>
          <w:color w:val="000000"/>
          <w:kern w:val="0"/>
          <w:sz w:val="24"/>
          <w:szCs w:val="24"/>
        </w:rPr>
        <w:t xml:space="preserve">  </w:t>
      </w:r>
      <w:r w:rsidR="00F711F1" w:rsidRPr="00F711F1">
        <w:rPr>
          <w:rFonts w:ascii="宋体" w:hAnsi="宋体" w:cs="宋体" w:hint="eastAsia"/>
          <w:color w:val="000000"/>
          <w:kern w:val="0"/>
          <w:sz w:val="24"/>
          <w:szCs w:val="24"/>
        </w:rPr>
        <w:t>本行制定了《</w:t>
      </w:r>
      <w:r w:rsidR="006B3FED" w:rsidRPr="006B3FED">
        <w:rPr>
          <w:rFonts w:ascii="宋体" w:hAnsi="宋体" w:cs="宋体" w:hint="eastAsia"/>
          <w:color w:val="000000"/>
          <w:kern w:val="0"/>
          <w:sz w:val="24"/>
          <w:szCs w:val="24"/>
        </w:rPr>
        <w:t>浙江绍兴恒信农村商业银行股份有限公司“两会一层”成员</w:t>
      </w:r>
      <w:r w:rsidR="006B3FED" w:rsidRPr="006B3FED">
        <w:rPr>
          <w:rFonts w:ascii="宋体" w:hAnsi="宋体" w:cs="宋体" w:hint="eastAsia"/>
          <w:color w:val="000000"/>
          <w:kern w:val="0"/>
          <w:sz w:val="24"/>
          <w:szCs w:val="24"/>
        </w:rPr>
        <w:lastRenderedPageBreak/>
        <w:t>履职评价办法</w:t>
      </w:r>
      <w:r w:rsidR="00F711F1" w:rsidRPr="00F711F1">
        <w:rPr>
          <w:rFonts w:ascii="宋体" w:hAnsi="宋体" w:cs="宋体" w:hint="eastAsia"/>
          <w:color w:val="000000"/>
          <w:kern w:val="0"/>
          <w:sz w:val="24"/>
          <w:szCs w:val="24"/>
        </w:rPr>
        <w:t>》，</w:t>
      </w:r>
      <w:r w:rsidR="006B3FED">
        <w:rPr>
          <w:rFonts w:ascii="宋体" w:hAnsi="宋体" w:cs="宋体"/>
          <w:color w:val="000000"/>
          <w:kern w:val="0"/>
          <w:sz w:val="24"/>
          <w:szCs w:val="24"/>
        </w:rPr>
        <w:t>遵守先进性、全面性、专业性、合</w:t>
      </w:r>
      <w:proofErr w:type="gramStart"/>
      <w:r w:rsidR="006B3FED">
        <w:rPr>
          <w:rFonts w:ascii="宋体" w:hAnsi="宋体" w:cs="宋体"/>
          <w:color w:val="000000"/>
          <w:kern w:val="0"/>
          <w:sz w:val="24"/>
          <w:szCs w:val="24"/>
        </w:rPr>
        <w:t>规</w:t>
      </w:r>
      <w:proofErr w:type="gramEnd"/>
      <w:r w:rsidR="006B3FED">
        <w:rPr>
          <w:rFonts w:ascii="宋体" w:hAnsi="宋体" w:cs="宋体"/>
          <w:color w:val="000000"/>
          <w:kern w:val="0"/>
          <w:sz w:val="24"/>
          <w:szCs w:val="24"/>
        </w:rPr>
        <w:t>性、独立性和协作性六项原则</w:t>
      </w:r>
      <w:r w:rsidR="00F711F1" w:rsidRPr="00F711F1">
        <w:rPr>
          <w:rFonts w:ascii="宋体" w:hAnsi="宋体" w:cs="宋体" w:hint="eastAsia"/>
          <w:color w:val="000000"/>
          <w:kern w:val="0"/>
          <w:sz w:val="24"/>
          <w:szCs w:val="24"/>
        </w:rPr>
        <w:t>对董事、监事履职情况按年进行评价。本行对高级管理层的考核是以其完成董事会下达的各项指标及计划情况，参照</w:t>
      </w:r>
      <w:r w:rsidR="00F711F1" w:rsidRPr="001E2839">
        <w:rPr>
          <w:rFonts w:ascii="宋体" w:hAnsi="宋体" w:cs="宋体" w:hint="eastAsia"/>
          <w:color w:val="000000"/>
          <w:kern w:val="0"/>
          <w:sz w:val="24"/>
          <w:szCs w:val="24"/>
        </w:rPr>
        <w:t>省联社的标准形成绩效评价标准开展。</w:t>
      </w:r>
    </w:p>
    <w:p w:rsidR="00A42BDC" w:rsidRPr="00A42BDC" w:rsidRDefault="00A42BDC" w:rsidP="00A42BDC">
      <w:pPr>
        <w:widowControl/>
        <w:spacing w:line="360" w:lineRule="auto"/>
        <w:ind w:firstLineChars="200" w:firstLine="485"/>
        <w:jc w:val="left"/>
        <w:rPr>
          <w:rFonts w:ascii="宋体" w:hAnsi="宋体" w:cs="宋体"/>
          <w:b/>
          <w:color w:val="000000"/>
          <w:kern w:val="0"/>
          <w:sz w:val="24"/>
          <w:szCs w:val="24"/>
        </w:rPr>
      </w:pPr>
      <w:r w:rsidRPr="00A42BDC">
        <w:rPr>
          <w:rFonts w:ascii="宋体" w:hAnsi="宋体" w:cs="宋体" w:hint="eastAsia"/>
          <w:b/>
          <w:color w:val="000000"/>
          <w:kern w:val="0"/>
          <w:sz w:val="24"/>
          <w:szCs w:val="24"/>
        </w:rPr>
        <w:t>四、薪酬管理情况</w:t>
      </w:r>
    </w:p>
    <w:p w:rsidR="00A42BDC" w:rsidRPr="00A42BDC" w:rsidRDefault="00A42BDC" w:rsidP="00A42BDC">
      <w:pPr>
        <w:widowControl/>
        <w:spacing w:line="360" w:lineRule="auto"/>
        <w:ind w:firstLineChars="200" w:firstLine="483"/>
        <w:jc w:val="left"/>
        <w:rPr>
          <w:rFonts w:ascii="宋体" w:hAnsi="宋体" w:cs="宋体"/>
          <w:color w:val="000000"/>
          <w:kern w:val="0"/>
          <w:sz w:val="24"/>
          <w:szCs w:val="24"/>
        </w:rPr>
      </w:pPr>
      <w:r>
        <w:rPr>
          <w:rFonts w:ascii="宋体" w:hAnsi="宋体" w:cs="宋体" w:hint="eastAsia"/>
          <w:color w:val="000000"/>
          <w:kern w:val="0"/>
          <w:sz w:val="24"/>
          <w:szCs w:val="24"/>
        </w:rPr>
        <w:t>1.</w:t>
      </w:r>
      <w:r w:rsidRPr="00A42BDC">
        <w:rPr>
          <w:rFonts w:ascii="宋体" w:hAnsi="宋体" w:cs="宋体" w:hint="eastAsia"/>
          <w:color w:val="000000"/>
          <w:kern w:val="0"/>
          <w:sz w:val="24"/>
          <w:szCs w:val="24"/>
        </w:rPr>
        <w:t>薪酬管理政策</w:t>
      </w:r>
      <w:r>
        <w:rPr>
          <w:rFonts w:ascii="宋体" w:hAnsi="宋体" w:cs="宋体" w:hint="eastAsia"/>
          <w:color w:val="000000"/>
          <w:kern w:val="0"/>
          <w:sz w:val="24"/>
          <w:szCs w:val="24"/>
        </w:rPr>
        <w:t>。</w:t>
      </w:r>
      <w:r w:rsidRPr="00A42BDC">
        <w:rPr>
          <w:rFonts w:ascii="宋体" w:hAnsi="宋体" w:cs="宋体" w:hint="eastAsia"/>
          <w:color w:val="000000"/>
          <w:kern w:val="0"/>
          <w:sz w:val="24"/>
          <w:szCs w:val="24"/>
        </w:rPr>
        <w:t>本行董事会设立提名和薪酬委员会。提名和薪酬委员会是董事会根据本行章程设立的专门工作机构，主要负责董事、高级管理人员的提名与考核，研究董事、高级管理人员的选聘标准和程序，初步审核人员的任职资格，研究制定和组织实施董事、高级管理人员的考核标准，研究和拟定董事、高级管理人员的薪酬政策与方案，并监督政策与方案的实施，制定董事和高级管理人员的培训方案。</w:t>
      </w:r>
    </w:p>
    <w:p w:rsidR="00A42BDC" w:rsidRPr="00A42BDC" w:rsidRDefault="00A42BDC" w:rsidP="00A42BDC">
      <w:pPr>
        <w:widowControl/>
        <w:spacing w:line="360" w:lineRule="auto"/>
        <w:ind w:firstLineChars="200" w:firstLine="483"/>
        <w:jc w:val="left"/>
        <w:rPr>
          <w:rFonts w:ascii="宋体" w:hAnsi="宋体" w:cs="宋体"/>
          <w:color w:val="000000"/>
          <w:kern w:val="0"/>
          <w:sz w:val="24"/>
          <w:szCs w:val="24"/>
        </w:rPr>
      </w:pPr>
      <w:r w:rsidRPr="00A42BDC">
        <w:rPr>
          <w:rFonts w:ascii="宋体" w:hAnsi="宋体" w:cs="宋体" w:hint="eastAsia"/>
          <w:color w:val="000000"/>
          <w:kern w:val="0"/>
          <w:sz w:val="24"/>
          <w:szCs w:val="24"/>
        </w:rPr>
        <w:t>员工总薪酬包括固定薪酬、浮动薪酬、福利薪酬三部分。固定薪酬包括基础工资，浮动薪酬包括绩效薪酬，福利薪酬包括各项福利。</w:t>
      </w:r>
    </w:p>
    <w:p w:rsidR="00A42BDC" w:rsidRPr="00A42BDC" w:rsidRDefault="00A42BDC" w:rsidP="00A42BDC">
      <w:pPr>
        <w:widowControl/>
        <w:spacing w:line="360" w:lineRule="auto"/>
        <w:ind w:firstLineChars="200" w:firstLine="483"/>
        <w:jc w:val="left"/>
        <w:rPr>
          <w:rFonts w:ascii="宋体" w:hAnsi="宋体" w:cs="宋体"/>
          <w:color w:val="000000"/>
          <w:kern w:val="0"/>
          <w:sz w:val="24"/>
          <w:szCs w:val="24"/>
        </w:rPr>
      </w:pPr>
      <w:r>
        <w:rPr>
          <w:rFonts w:ascii="宋体" w:hAnsi="宋体" w:cs="宋体" w:hint="eastAsia"/>
          <w:color w:val="000000"/>
          <w:kern w:val="0"/>
          <w:sz w:val="24"/>
          <w:szCs w:val="24"/>
        </w:rPr>
        <w:t>本行已</w:t>
      </w:r>
      <w:r w:rsidRPr="00A42BDC">
        <w:rPr>
          <w:rFonts w:ascii="宋体" w:hAnsi="宋体" w:cs="宋体" w:hint="eastAsia"/>
          <w:color w:val="000000"/>
          <w:kern w:val="0"/>
          <w:sz w:val="24"/>
          <w:szCs w:val="24"/>
        </w:rPr>
        <w:t>建立绩效考核体系，根据外部环境变化，每年制定年度经营目标考核实施办法，对本行总部及支行员工绩效薪酬考核标准、支付方式进行了明确，并对不同岗位、业务和员工的绩效考核进行特别规定，既保证了绩效考核的全面性，又保证了不同职位、岗位和业务的特殊性，充分发挥薪酬在本行公司治理和风险管控中的导向作用，有效促进了本行经营管理水平的提升。</w:t>
      </w:r>
    </w:p>
    <w:p w:rsidR="00A42BDC" w:rsidRPr="00A42BDC" w:rsidRDefault="00911260" w:rsidP="00A42BDC">
      <w:pPr>
        <w:widowControl/>
        <w:spacing w:line="360" w:lineRule="auto"/>
        <w:ind w:firstLineChars="200" w:firstLine="483"/>
        <w:jc w:val="left"/>
        <w:rPr>
          <w:rFonts w:ascii="宋体" w:hAnsi="宋体" w:cs="宋体"/>
          <w:color w:val="000000"/>
          <w:kern w:val="0"/>
          <w:sz w:val="24"/>
          <w:szCs w:val="24"/>
        </w:rPr>
      </w:pPr>
      <w:r>
        <w:rPr>
          <w:rFonts w:ascii="宋体" w:hAnsi="宋体" w:cs="宋体" w:hint="eastAsia"/>
          <w:color w:val="000000"/>
          <w:kern w:val="0"/>
          <w:sz w:val="24"/>
          <w:szCs w:val="24"/>
        </w:rPr>
        <w:t>对本行关键岗位人员要求计提风险基金</w:t>
      </w:r>
      <w:r w:rsidR="0054105E" w:rsidRPr="0054105E">
        <w:rPr>
          <w:rFonts w:ascii="宋体" w:hAnsi="宋体" w:cs="宋体" w:hint="eastAsia"/>
          <w:color w:val="000000"/>
          <w:kern w:val="0"/>
          <w:sz w:val="24"/>
          <w:szCs w:val="24"/>
        </w:rPr>
        <w:t>（薪酬延期支付）</w:t>
      </w:r>
      <w:r>
        <w:rPr>
          <w:rFonts w:ascii="宋体" w:hAnsi="宋体" w:cs="宋体" w:hint="eastAsia"/>
          <w:color w:val="000000"/>
          <w:kern w:val="0"/>
          <w:sz w:val="24"/>
          <w:szCs w:val="24"/>
        </w:rPr>
        <w:t>，通过计提风险基金</w:t>
      </w:r>
      <w:r w:rsidR="00A42BDC" w:rsidRPr="00A42BDC">
        <w:rPr>
          <w:rFonts w:ascii="宋体" w:hAnsi="宋体" w:cs="宋体" w:hint="eastAsia"/>
          <w:color w:val="000000"/>
          <w:kern w:val="0"/>
          <w:sz w:val="24"/>
          <w:szCs w:val="24"/>
        </w:rPr>
        <w:t>，确保薪酬政策与风险控制相挂钩。</w:t>
      </w:r>
    </w:p>
    <w:p w:rsidR="00A42BDC" w:rsidRDefault="00A42BDC" w:rsidP="00A42BDC">
      <w:pPr>
        <w:widowControl/>
        <w:spacing w:line="360" w:lineRule="auto"/>
        <w:ind w:firstLineChars="200" w:firstLine="483"/>
        <w:jc w:val="left"/>
        <w:rPr>
          <w:rFonts w:ascii="宋体" w:hAnsi="宋体" w:cs="宋体"/>
          <w:bCs/>
          <w:color w:val="000000"/>
          <w:kern w:val="0"/>
          <w:sz w:val="24"/>
          <w:szCs w:val="24"/>
        </w:rPr>
      </w:pPr>
      <w:r w:rsidRPr="00A42BDC">
        <w:rPr>
          <w:rFonts w:ascii="宋体" w:hAnsi="宋体" w:cs="宋体" w:hint="eastAsia"/>
          <w:bCs/>
          <w:color w:val="000000"/>
          <w:kern w:val="0"/>
          <w:sz w:val="24"/>
          <w:szCs w:val="24"/>
        </w:rPr>
        <w:t>2.薪酬政策执行情况。20</w:t>
      </w:r>
      <w:r w:rsidR="00EA1B34">
        <w:rPr>
          <w:rFonts w:ascii="宋体" w:hAnsi="宋体" w:cs="宋体" w:hint="eastAsia"/>
          <w:bCs/>
          <w:color w:val="000000"/>
          <w:kern w:val="0"/>
          <w:sz w:val="24"/>
          <w:szCs w:val="24"/>
        </w:rPr>
        <w:t>20</w:t>
      </w:r>
      <w:r w:rsidRPr="00A42BDC">
        <w:rPr>
          <w:rFonts w:ascii="宋体" w:hAnsi="宋体" w:cs="宋体" w:hint="eastAsia"/>
          <w:bCs/>
          <w:color w:val="000000"/>
          <w:kern w:val="0"/>
          <w:sz w:val="24"/>
          <w:szCs w:val="24"/>
        </w:rPr>
        <w:t>年度，</w:t>
      </w:r>
      <w:r w:rsidR="00FC63DC">
        <w:rPr>
          <w:rFonts w:ascii="宋体" w:hAnsi="宋体" w:cs="宋体" w:hint="eastAsia"/>
          <w:bCs/>
          <w:color w:val="000000"/>
          <w:kern w:val="0"/>
          <w:sz w:val="24"/>
          <w:szCs w:val="24"/>
        </w:rPr>
        <w:t>本行</w:t>
      </w:r>
      <w:r w:rsidRPr="00A42BDC">
        <w:rPr>
          <w:rFonts w:ascii="宋体" w:hAnsi="宋体" w:cs="宋体" w:hint="eastAsia"/>
          <w:bCs/>
          <w:color w:val="000000"/>
          <w:kern w:val="0"/>
          <w:sz w:val="24"/>
          <w:szCs w:val="24"/>
        </w:rPr>
        <w:t>根据相关薪酬管理办法，计算并发放了</w:t>
      </w:r>
      <w:r w:rsidRPr="00A42BDC">
        <w:rPr>
          <w:rFonts w:ascii="宋体" w:hAnsi="宋体" w:cs="宋体" w:hint="eastAsia"/>
          <w:color w:val="000000"/>
          <w:kern w:val="0"/>
          <w:sz w:val="24"/>
          <w:szCs w:val="24"/>
        </w:rPr>
        <w:t>各岗位、业务和员工</w:t>
      </w:r>
      <w:r w:rsidRPr="00A42BDC">
        <w:rPr>
          <w:rFonts w:ascii="宋体" w:hAnsi="宋体" w:cs="宋体" w:hint="eastAsia"/>
          <w:bCs/>
          <w:color w:val="000000"/>
          <w:kern w:val="0"/>
          <w:sz w:val="24"/>
          <w:szCs w:val="24"/>
        </w:rPr>
        <w:t>的基础工资、绩效</w:t>
      </w:r>
      <w:proofErr w:type="gramStart"/>
      <w:r w:rsidRPr="00A42BDC">
        <w:rPr>
          <w:rFonts w:ascii="宋体" w:hAnsi="宋体" w:cs="宋体" w:hint="eastAsia"/>
          <w:bCs/>
          <w:color w:val="000000"/>
          <w:kern w:val="0"/>
          <w:sz w:val="24"/>
          <w:szCs w:val="24"/>
        </w:rPr>
        <w:t>薪</w:t>
      </w:r>
      <w:proofErr w:type="gramEnd"/>
      <w:r w:rsidRPr="00A42BDC">
        <w:rPr>
          <w:rFonts w:ascii="宋体" w:hAnsi="宋体" w:cs="宋体" w:hint="eastAsia"/>
          <w:bCs/>
          <w:color w:val="000000"/>
          <w:kern w:val="0"/>
          <w:sz w:val="24"/>
          <w:szCs w:val="24"/>
        </w:rPr>
        <w:t>酬和福利薪酬。员工薪</w:t>
      </w:r>
      <w:proofErr w:type="gramStart"/>
      <w:r w:rsidRPr="00A42BDC">
        <w:rPr>
          <w:rFonts w:ascii="宋体" w:hAnsi="宋体" w:cs="宋体" w:hint="eastAsia"/>
          <w:bCs/>
          <w:color w:val="000000"/>
          <w:kern w:val="0"/>
          <w:sz w:val="24"/>
          <w:szCs w:val="24"/>
        </w:rPr>
        <w:t>酬</w:t>
      </w:r>
      <w:proofErr w:type="gramEnd"/>
      <w:r w:rsidRPr="00A42BDC">
        <w:rPr>
          <w:rFonts w:ascii="宋体" w:hAnsi="宋体" w:cs="宋体" w:hint="eastAsia"/>
          <w:bCs/>
          <w:color w:val="000000"/>
          <w:kern w:val="0"/>
          <w:sz w:val="24"/>
          <w:szCs w:val="24"/>
        </w:rPr>
        <w:t>统计见下表：</w:t>
      </w:r>
    </w:p>
    <w:p w:rsidR="00A42BDC" w:rsidRPr="005648D3" w:rsidRDefault="005C6DEE" w:rsidP="0058422C">
      <w:pPr>
        <w:widowControl/>
        <w:spacing w:line="360" w:lineRule="auto"/>
        <w:ind w:right="484" w:firstLineChars="542" w:firstLine="1310"/>
        <w:rPr>
          <w:rFonts w:ascii="宋体" w:hAnsi="宋体" w:cs="宋体"/>
          <w:bCs/>
          <w:color w:val="000000"/>
          <w:kern w:val="0"/>
          <w:sz w:val="24"/>
          <w:szCs w:val="24"/>
        </w:rPr>
      </w:pPr>
      <w:r w:rsidRPr="005648D3">
        <w:rPr>
          <w:rFonts w:ascii="宋体" w:hAnsi="宋体" w:cs="宋体" w:hint="eastAsia"/>
          <w:bCs/>
          <w:color w:val="000000"/>
          <w:kern w:val="0"/>
          <w:sz w:val="24"/>
          <w:szCs w:val="24"/>
        </w:rPr>
        <w:t>附表12：员工薪</w:t>
      </w:r>
      <w:proofErr w:type="gramStart"/>
      <w:r w:rsidRPr="005648D3">
        <w:rPr>
          <w:rFonts w:ascii="宋体" w:hAnsi="宋体" w:cs="宋体" w:hint="eastAsia"/>
          <w:bCs/>
          <w:color w:val="000000"/>
          <w:kern w:val="0"/>
          <w:sz w:val="24"/>
          <w:szCs w:val="24"/>
        </w:rPr>
        <w:t>酬</w:t>
      </w:r>
      <w:proofErr w:type="gramEnd"/>
      <w:r w:rsidR="0058422C" w:rsidRPr="005648D3">
        <w:rPr>
          <w:rFonts w:ascii="宋体" w:hAnsi="宋体" w:cs="宋体" w:hint="eastAsia"/>
          <w:bCs/>
          <w:color w:val="000000"/>
          <w:kern w:val="0"/>
          <w:sz w:val="24"/>
          <w:szCs w:val="24"/>
        </w:rPr>
        <w:t xml:space="preserve">发放统计表           </w:t>
      </w:r>
      <w:r w:rsidR="00A42BDC" w:rsidRPr="005648D3">
        <w:rPr>
          <w:rFonts w:ascii="宋体" w:hAnsi="宋体" w:cs="宋体" w:hint="eastAsia"/>
          <w:bCs/>
          <w:color w:val="000000"/>
          <w:kern w:val="0"/>
          <w:sz w:val="24"/>
          <w:szCs w:val="24"/>
        </w:rPr>
        <w:t>单位：人民币万元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130"/>
        <w:gridCol w:w="198"/>
        <w:gridCol w:w="2189"/>
        <w:gridCol w:w="558"/>
        <w:gridCol w:w="1721"/>
        <w:gridCol w:w="1224"/>
        <w:gridCol w:w="879"/>
      </w:tblGrid>
      <w:tr w:rsidR="00A42BDC" w:rsidRPr="005648D3" w:rsidTr="00566E76">
        <w:trPr>
          <w:trHeight w:hRule="exact" w:val="454"/>
        </w:trPr>
        <w:tc>
          <w:tcPr>
            <w:tcW w:w="4140" w:type="dxa"/>
            <w:gridSpan w:val="4"/>
            <w:shd w:val="clear" w:color="auto" w:fill="auto"/>
            <w:vAlign w:val="center"/>
          </w:tcPr>
          <w:p w:rsidR="00A42BDC" w:rsidRPr="005648D3" w:rsidRDefault="00A42BDC" w:rsidP="00A42BD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薪酬结构</w:t>
            </w:r>
          </w:p>
        </w:tc>
        <w:tc>
          <w:tcPr>
            <w:tcW w:w="2279" w:type="dxa"/>
            <w:gridSpan w:val="2"/>
            <w:shd w:val="clear" w:color="auto" w:fill="auto"/>
            <w:vAlign w:val="center"/>
          </w:tcPr>
          <w:p w:rsidR="00A42BDC"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2019</w:t>
            </w:r>
            <w:r w:rsidR="0054105E" w:rsidRPr="005648D3">
              <w:rPr>
                <w:rFonts w:ascii="宋体" w:hAnsi="宋体" w:cs="宋体" w:hint="eastAsia"/>
                <w:color w:val="000000"/>
                <w:kern w:val="0"/>
              </w:rPr>
              <w:t>年度</w:t>
            </w:r>
          </w:p>
        </w:tc>
        <w:tc>
          <w:tcPr>
            <w:tcW w:w="2103" w:type="dxa"/>
            <w:gridSpan w:val="2"/>
            <w:shd w:val="clear" w:color="auto" w:fill="auto"/>
            <w:vAlign w:val="center"/>
          </w:tcPr>
          <w:p w:rsidR="00A42BDC"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2020</w:t>
            </w:r>
            <w:r w:rsidR="00A42BDC" w:rsidRPr="005648D3">
              <w:rPr>
                <w:rFonts w:ascii="宋体" w:hAnsi="宋体" w:cs="宋体" w:hint="eastAsia"/>
                <w:color w:val="000000"/>
                <w:kern w:val="0"/>
              </w:rPr>
              <w:t>年度</w:t>
            </w:r>
          </w:p>
        </w:tc>
      </w:tr>
      <w:tr w:rsidR="005648D3" w:rsidRPr="005648D3" w:rsidTr="00566E76">
        <w:trPr>
          <w:trHeight w:val="417"/>
        </w:trPr>
        <w:tc>
          <w:tcPr>
            <w:tcW w:w="1951" w:type="dxa"/>
            <w:gridSpan w:val="3"/>
            <w:shd w:val="clear" w:color="auto" w:fill="auto"/>
            <w:vAlign w:val="center"/>
          </w:tcPr>
          <w:p w:rsidR="005648D3" w:rsidRPr="005648D3" w:rsidRDefault="005648D3" w:rsidP="005648D3">
            <w:pPr>
              <w:widowControl/>
              <w:spacing w:line="360" w:lineRule="auto"/>
              <w:ind w:firstLineChars="200" w:firstLine="423"/>
              <w:jc w:val="left"/>
              <w:rPr>
                <w:rFonts w:ascii="宋体" w:hAnsi="宋体" w:cs="宋体"/>
                <w:color w:val="000000"/>
                <w:kern w:val="0"/>
              </w:rPr>
            </w:pPr>
            <w:r w:rsidRPr="005648D3">
              <w:rPr>
                <w:rFonts w:ascii="宋体" w:hAnsi="宋体" w:cs="宋体" w:hint="eastAsia"/>
                <w:color w:val="000000"/>
                <w:kern w:val="0"/>
              </w:rPr>
              <w:t>固定薪酬</w:t>
            </w:r>
          </w:p>
        </w:tc>
        <w:tc>
          <w:tcPr>
            <w:tcW w:w="2189" w:type="dxa"/>
            <w:shd w:val="clear" w:color="auto" w:fill="auto"/>
            <w:vAlign w:val="center"/>
          </w:tcPr>
          <w:p w:rsidR="005648D3" w:rsidRPr="005648D3" w:rsidRDefault="005648D3" w:rsidP="00A42BD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基础工资</w:t>
            </w:r>
          </w:p>
        </w:tc>
        <w:tc>
          <w:tcPr>
            <w:tcW w:w="2279" w:type="dxa"/>
            <w:gridSpan w:val="2"/>
            <w:shd w:val="clear" w:color="auto" w:fill="auto"/>
            <w:vAlign w:val="center"/>
          </w:tcPr>
          <w:p w:rsidR="005648D3"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1,135.68</w:t>
            </w:r>
          </w:p>
        </w:tc>
        <w:tc>
          <w:tcPr>
            <w:tcW w:w="2103" w:type="dxa"/>
            <w:gridSpan w:val="2"/>
            <w:shd w:val="clear" w:color="auto" w:fill="auto"/>
            <w:vAlign w:val="center"/>
          </w:tcPr>
          <w:p w:rsidR="005648D3"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1568.59</w:t>
            </w:r>
          </w:p>
        </w:tc>
      </w:tr>
      <w:tr w:rsidR="005648D3" w:rsidRPr="005648D3" w:rsidTr="00566E76">
        <w:trPr>
          <w:trHeight w:val="423"/>
        </w:trPr>
        <w:tc>
          <w:tcPr>
            <w:tcW w:w="1951" w:type="dxa"/>
            <w:gridSpan w:val="3"/>
            <w:shd w:val="clear" w:color="auto" w:fill="auto"/>
            <w:vAlign w:val="center"/>
          </w:tcPr>
          <w:p w:rsidR="005648D3" w:rsidRPr="005648D3" w:rsidRDefault="005648D3" w:rsidP="00A42BDC">
            <w:pPr>
              <w:widowControl/>
              <w:spacing w:line="360" w:lineRule="auto"/>
              <w:ind w:firstLineChars="200" w:firstLine="423"/>
              <w:jc w:val="left"/>
              <w:rPr>
                <w:rFonts w:ascii="宋体" w:hAnsi="宋体" w:cs="宋体"/>
                <w:color w:val="000000"/>
                <w:kern w:val="0"/>
              </w:rPr>
            </w:pPr>
            <w:r w:rsidRPr="005648D3">
              <w:rPr>
                <w:rFonts w:ascii="宋体" w:hAnsi="宋体" w:cs="宋体" w:hint="eastAsia"/>
                <w:color w:val="000000"/>
                <w:kern w:val="0"/>
              </w:rPr>
              <w:t>浮动薪酬</w:t>
            </w:r>
          </w:p>
        </w:tc>
        <w:tc>
          <w:tcPr>
            <w:tcW w:w="2189" w:type="dxa"/>
            <w:shd w:val="clear" w:color="auto" w:fill="auto"/>
            <w:vAlign w:val="center"/>
          </w:tcPr>
          <w:p w:rsidR="005648D3" w:rsidRPr="005648D3" w:rsidRDefault="005648D3" w:rsidP="00A42BD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绩效薪酬</w:t>
            </w:r>
          </w:p>
        </w:tc>
        <w:tc>
          <w:tcPr>
            <w:tcW w:w="2279" w:type="dxa"/>
            <w:gridSpan w:val="2"/>
            <w:shd w:val="clear" w:color="auto" w:fill="auto"/>
            <w:vAlign w:val="center"/>
          </w:tcPr>
          <w:p w:rsidR="005648D3"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6,792.71</w:t>
            </w:r>
          </w:p>
        </w:tc>
        <w:tc>
          <w:tcPr>
            <w:tcW w:w="2103" w:type="dxa"/>
            <w:gridSpan w:val="2"/>
            <w:shd w:val="clear" w:color="auto" w:fill="auto"/>
            <w:vAlign w:val="center"/>
          </w:tcPr>
          <w:p w:rsidR="005648D3"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5,494.17</w:t>
            </w:r>
          </w:p>
        </w:tc>
      </w:tr>
      <w:tr w:rsidR="005648D3" w:rsidRPr="005648D3" w:rsidTr="00566E76">
        <w:trPr>
          <w:trHeight w:hRule="exact" w:val="436"/>
        </w:trPr>
        <w:tc>
          <w:tcPr>
            <w:tcW w:w="1951" w:type="dxa"/>
            <w:gridSpan w:val="3"/>
            <w:shd w:val="clear" w:color="auto" w:fill="auto"/>
            <w:vAlign w:val="center"/>
          </w:tcPr>
          <w:p w:rsidR="005648D3" w:rsidRPr="005648D3" w:rsidRDefault="005648D3" w:rsidP="00A42BDC">
            <w:pPr>
              <w:widowControl/>
              <w:spacing w:line="360" w:lineRule="auto"/>
              <w:ind w:firstLineChars="200" w:firstLine="423"/>
              <w:jc w:val="left"/>
              <w:rPr>
                <w:rFonts w:ascii="宋体" w:hAnsi="宋体" w:cs="宋体"/>
                <w:color w:val="000000"/>
                <w:kern w:val="0"/>
              </w:rPr>
            </w:pPr>
            <w:r w:rsidRPr="005648D3">
              <w:rPr>
                <w:rFonts w:ascii="宋体" w:hAnsi="宋体" w:cs="宋体" w:hint="eastAsia"/>
                <w:color w:val="000000"/>
                <w:kern w:val="0"/>
              </w:rPr>
              <w:t>福利薪酬</w:t>
            </w:r>
          </w:p>
        </w:tc>
        <w:tc>
          <w:tcPr>
            <w:tcW w:w="2189" w:type="dxa"/>
            <w:shd w:val="clear" w:color="auto" w:fill="auto"/>
            <w:vAlign w:val="center"/>
          </w:tcPr>
          <w:p w:rsidR="005648D3" w:rsidRPr="005648D3" w:rsidRDefault="005648D3" w:rsidP="0058422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各项福利</w:t>
            </w:r>
          </w:p>
        </w:tc>
        <w:tc>
          <w:tcPr>
            <w:tcW w:w="2279" w:type="dxa"/>
            <w:gridSpan w:val="2"/>
            <w:shd w:val="clear" w:color="auto" w:fill="auto"/>
            <w:vAlign w:val="center"/>
          </w:tcPr>
          <w:p w:rsidR="005648D3"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1,723.84</w:t>
            </w:r>
          </w:p>
        </w:tc>
        <w:tc>
          <w:tcPr>
            <w:tcW w:w="2103" w:type="dxa"/>
            <w:gridSpan w:val="2"/>
            <w:shd w:val="clear" w:color="auto" w:fill="auto"/>
            <w:vAlign w:val="center"/>
          </w:tcPr>
          <w:p w:rsidR="005648D3" w:rsidRPr="005648D3" w:rsidRDefault="005648D3" w:rsidP="005648D3">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1</w:t>
            </w:r>
            <w:r>
              <w:rPr>
                <w:rFonts w:ascii="宋体" w:hAnsi="宋体" w:cs="宋体" w:hint="eastAsia"/>
                <w:color w:val="000000"/>
                <w:kern w:val="0"/>
              </w:rPr>
              <w:t>,</w:t>
            </w:r>
            <w:r w:rsidRPr="005648D3">
              <w:rPr>
                <w:rFonts w:ascii="宋体" w:hAnsi="宋体" w:cs="宋体" w:hint="eastAsia"/>
                <w:color w:val="000000"/>
                <w:kern w:val="0"/>
              </w:rPr>
              <w:t>689.7</w:t>
            </w:r>
          </w:p>
        </w:tc>
      </w:tr>
      <w:tr w:rsidR="00A42BDC" w:rsidRPr="005648D3" w:rsidTr="00566E76">
        <w:trPr>
          <w:trHeight w:hRule="exact" w:val="454"/>
        </w:trPr>
        <w:tc>
          <w:tcPr>
            <w:tcW w:w="4140" w:type="dxa"/>
            <w:gridSpan w:val="4"/>
            <w:shd w:val="clear" w:color="auto" w:fill="auto"/>
            <w:vAlign w:val="center"/>
          </w:tcPr>
          <w:p w:rsidR="00A42BDC" w:rsidRPr="005648D3" w:rsidRDefault="00A42BDC" w:rsidP="00A42BD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合计</w:t>
            </w:r>
          </w:p>
        </w:tc>
        <w:tc>
          <w:tcPr>
            <w:tcW w:w="2279" w:type="dxa"/>
            <w:gridSpan w:val="2"/>
            <w:shd w:val="clear" w:color="auto" w:fill="auto"/>
            <w:vAlign w:val="center"/>
          </w:tcPr>
          <w:p w:rsidR="00A42BDC" w:rsidRPr="005648D3" w:rsidRDefault="005648D3" w:rsidP="00A42BD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9</w:t>
            </w:r>
            <w:r>
              <w:rPr>
                <w:rFonts w:ascii="宋体" w:hAnsi="宋体" w:cs="宋体" w:hint="eastAsia"/>
                <w:color w:val="000000"/>
                <w:kern w:val="0"/>
              </w:rPr>
              <w:t>,</w:t>
            </w:r>
            <w:r w:rsidRPr="005648D3">
              <w:rPr>
                <w:rFonts w:ascii="宋体" w:hAnsi="宋体" w:cs="宋体" w:hint="eastAsia"/>
                <w:color w:val="000000"/>
                <w:kern w:val="0"/>
              </w:rPr>
              <w:t>652.2</w:t>
            </w:r>
          </w:p>
        </w:tc>
        <w:tc>
          <w:tcPr>
            <w:tcW w:w="2103" w:type="dxa"/>
            <w:gridSpan w:val="2"/>
            <w:shd w:val="clear" w:color="auto" w:fill="auto"/>
            <w:vAlign w:val="center"/>
          </w:tcPr>
          <w:p w:rsidR="00A42BDC" w:rsidRPr="005648D3" w:rsidRDefault="005648D3" w:rsidP="00A42BDC">
            <w:pPr>
              <w:widowControl/>
              <w:spacing w:line="360" w:lineRule="auto"/>
              <w:ind w:firstLineChars="200" w:firstLine="423"/>
              <w:jc w:val="center"/>
              <w:rPr>
                <w:rFonts w:ascii="宋体" w:hAnsi="宋体" w:cs="宋体"/>
                <w:color w:val="000000"/>
                <w:kern w:val="0"/>
              </w:rPr>
            </w:pPr>
            <w:r w:rsidRPr="005648D3">
              <w:rPr>
                <w:rFonts w:ascii="宋体" w:hAnsi="宋体" w:cs="宋体" w:hint="eastAsia"/>
                <w:color w:val="000000"/>
                <w:kern w:val="0"/>
              </w:rPr>
              <w:t>8</w:t>
            </w:r>
            <w:r>
              <w:rPr>
                <w:rFonts w:ascii="宋体" w:hAnsi="宋体" w:cs="宋体" w:hint="eastAsia"/>
                <w:color w:val="000000"/>
                <w:kern w:val="0"/>
              </w:rPr>
              <w:t>,</w:t>
            </w:r>
            <w:r w:rsidRPr="005648D3">
              <w:rPr>
                <w:rFonts w:ascii="宋体" w:hAnsi="宋体" w:cs="宋体" w:hint="eastAsia"/>
                <w:color w:val="000000"/>
                <w:kern w:val="0"/>
              </w:rPr>
              <w:t>752.46</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25"/>
        </w:trPr>
        <w:tc>
          <w:tcPr>
            <w:tcW w:w="7020" w:type="dxa"/>
            <w:gridSpan w:val="6"/>
            <w:tcBorders>
              <w:top w:val="nil"/>
              <w:left w:val="nil"/>
              <w:bottom w:val="single" w:sz="4" w:space="0" w:color="auto"/>
              <w:right w:val="nil"/>
            </w:tcBorders>
            <w:shd w:val="clear" w:color="auto" w:fill="auto"/>
            <w:noWrap/>
            <w:vAlign w:val="center"/>
            <w:hideMark/>
          </w:tcPr>
          <w:p w:rsidR="00566E76" w:rsidRPr="00E84A69" w:rsidRDefault="00566E76" w:rsidP="00566E76">
            <w:pPr>
              <w:spacing w:line="360" w:lineRule="auto"/>
              <w:ind w:firstLineChars="200" w:firstLine="483"/>
              <w:rPr>
                <w:rFonts w:ascii="宋体" w:hAnsi="宋体" w:cs="宋体"/>
                <w:color w:val="000000"/>
                <w:kern w:val="0"/>
                <w:sz w:val="22"/>
                <w:szCs w:val="22"/>
              </w:rPr>
            </w:pPr>
            <w:r>
              <w:rPr>
                <w:rFonts w:ascii="宋体" w:hAnsi="宋体" w:cs="宋体" w:hint="eastAsia"/>
                <w:color w:val="000000"/>
                <w:sz w:val="24"/>
                <w:szCs w:val="24"/>
              </w:rPr>
              <w:lastRenderedPageBreak/>
              <w:t>附表13：</w:t>
            </w:r>
            <w:r w:rsidRPr="00E84A69">
              <w:rPr>
                <w:rFonts w:ascii="宋体" w:hAnsi="宋体" w:cs="宋体" w:hint="eastAsia"/>
                <w:color w:val="000000"/>
                <w:sz w:val="24"/>
                <w:szCs w:val="24"/>
              </w:rPr>
              <w:t>20</w:t>
            </w:r>
            <w:r>
              <w:rPr>
                <w:rFonts w:ascii="宋体" w:hAnsi="宋体" w:cs="宋体" w:hint="eastAsia"/>
                <w:color w:val="000000"/>
                <w:sz w:val="24"/>
                <w:szCs w:val="24"/>
              </w:rPr>
              <w:t>20</w:t>
            </w:r>
            <w:r w:rsidRPr="00E84A69">
              <w:rPr>
                <w:rFonts w:ascii="宋体" w:hAnsi="宋体" w:cs="宋体" w:hint="eastAsia"/>
                <w:color w:val="000000"/>
                <w:sz w:val="24"/>
                <w:szCs w:val="24"/>
              </w:rPr>
              <w:t>年度内部董事、监事、高级管理人员薪酬披露</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姓名</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职务</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年度薪酬（万元）</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钱荷根</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董事长</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142.35</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徐学达</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66E76">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董事、副行长</w:t>
            </w:r>
            <w:r>
              <w:rPr>
                <w:rFonts w:ascii="宋体" w:hAnsi="宋体" w:cs="宋体" w:hint="eastAsia"/>
                <w:color w:val="000000"/>
                <w:kern w:val="0"/>
                <w:sz w:val="22"/>
                <w:szCs w:val="22"/>
              </w:rPr>
              <w:t>（已于2020年10月离职）</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27.47</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proofErr w:type="gramStart"/>
            <w:r w:rsidRPr="00E84A69">
              <w:rPr>
                <w:rFonts w:ascii="宋体" w:hAnsi="宋体" w:cs="宋体" w:hint="eastAsia"/>
                <w:color w:val="000000"/>
                <w:kern w:val="0"/>
                <w:sz w:val="22"/>
                <w:szCs w:val="22"/>
              </w:rPr>
              <w:t>茹</w:t>
            </w:r>
            <w:proofErr w:type="gramEnd"/>
            <w:r w:rsidRPr="00E84A69">
              <w:rPr>
                <w:rFonts w:ascii="宋体" w:hAnsi="宋体" w:cs="宋体" w:hint="eastAsia"/>
                <w:color w:val="000000"/>
                <w:kern w:val="0"/>
                <w:sz w:val="22"/>
                <w:szCs w:val="22"/>
              </w:rPr>
              <w:t>方毅</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董事、</w:t>
            </w:r>
            <w:r w:rsidRPr="00E84A69">
              <w:rPr>
                <w:rFonts w:ascii="宋体" w:hAnsi="宋体" w:cs="宋体" w:hint="eastAsia"/>
                <w:color w:val="000000"/>
                <w:kern w:val="0"/>
                <w:sz w:val="22"/>
                <w:szCs w:val="22"/>
              </w:rPr>
              <w:t>副行长</w:t>
            </w:r>
            <w:r>
              <w:rPr>
                <w:rFonts w:ascii="宋体" w:hAnsi="宋体" w:cs="宋体" w:hint="eastAsia"/>
                <w:color w:val="000000"/>
                <w:kern w:val="0"/>
                <w:sz w:val="22"/>
                <w:szCs w:val="22"/>
              </w:rPr>
              <w:t>（主持工作）</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马菊英</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董事、</w:t>
            </w:r>
            <w:r w:rsidRPr="00E84A69">
              <w:rPr>
                <w:rFonts w:ascii="宋体" w:hAnsi="宋体" w:cs="宋体" w:hint="eastAsia"/>
                <w:color w:val="000000"/>
                <w:kern w:val="0"/>
                <w:sz w:val="22"/>
                <w:szCs w:val="22"/>
              </w:rPr>
              <w:t>副行长</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63.78</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求依</w:t>
            </w:r>
            <w:proofErr w:type="gramStart"/>
            <w:r w:rsidRPr="00E84A69">
              <w:rPr>
                <w:rFonts w:ascii="宋体" w:hAnsi="宋体" w:cs="宋体" w:hint="eastAsia"/>
                <w:color w:val="000000"/>
                <w:kern w:val="0"/>
                <w:sz w:val="22"/>
                <w:szCs w:val="22"/>
              </w:rPr>
              <w:t>斌</w:t>
            </w:r>
            <w:proofErr w:type="gramEnd"/>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监事长</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66E76">
            <w:pPr>
              <w:widowControl/>
              <w:jc w:val="center"/>
              <w:rPr>
                <w:rFonts w:ascii="宋体" w:hAnsi="宋体" w:cs="宋体"/>
                <w:color w:val="000000"/>
                <w:kern w:val="0"/>
                <w:sz w:val="22"/>
                <w:szCs w:val="22"/>
              </w:rPr>
            </w:pPr>
            <w:r>
              <w:rPr>
                <w:rFonts w:ascii="宋体" w:hAnsi="宋体" w:cs="宋体" w:hint="eastAsia"/>
                <w:color w:val="000000"/>
                <w:kern w:val="0"/>
                <w:sz w:val="22"/>
                <w:szCs w:val="22"/>
              </w:rPr>
              <w:t>63.78</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房朝彬</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副行长</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37.21</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傅伟成</w:t>
            </w:r>
            <w:proofErr w:type="gramEnd"/>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职工监事</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32.71</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楼丽丽</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财务会计部负责人</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33.96</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魏晓栋</w:t>
            </w:r>
            <w:proofErr w:type="gramEnd"/>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审计部负责人</w:t>
            </w:r>
            <w:r>
              <w:rPr>
                <w:rFonts w:ascii="宋体" w:hAnsi="宋体" w:cs="宋体" w:hint="eastAsia"/>
                <w:color w:val="000000"/>
                <w:kern w:val="0"/>
                <w:sz w:val="22"/>
                <w:szCs w:val="22"/>
              </w:rPr>
              <w:t>、职工监事</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26.14</w:t>
            </w:r>
          </w:p>
        </w:tc>
      </w:tr>
      <w:tr w:rsidR="00566E76" w:rsidRPr="00E84A69" w:rsidTr="0056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3" w:type="dxa"/>
          <w:wAfter w:w="879" w:type="dxa"/>
          <w:trHeight w:val="5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赵炜</w:t>
            </w:r>
          </w:p>
        </w:tc>
        <w:tc>
          <w:tcPr>
            <w:tcW w:w="2945" w:type="dxa"/>
            <w:gridSpan w:val="3"/>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sidRPr="00E84A69">
              <w:rPr>
                <w:rFonts w:ascii="宋体" w:hAnsi="宋体" w:cs="宋体" w:hint="eastAsia"/>
                <w:color w:val="000000"/>
                <w:kern w:val="0"/>
                <w:sz w:val="22"/>
                <w:szCs w:val="22"/>
              </w:rPr>
              <w:t>合</w:t>
            </w:r>
            <w:proofErr w:type="gramStart"/>
            <w:r w:rsidRPr="00E84A69">
              <w:rPr>
                <w:rFonts w:ascii="宋体" w:hAnsi="宋体" w:cs="宋体" w:hint="eastAsia"/>
                <w:color w:val="000000"/>
                <w:kern w:val="0"/>
                <w:sz w:val="22"/>
                <w:szCs w:val="22"/>
              </w:rPr>
              <w:t>规</w:t>
            </w:r>
            <w:proofErr w:type="gramEnd"/>
            <w:r>
              <w:rPr>
                <w:rFonts w:ascii="宋体" w:hAnsi="宋体" w:cs="宋体" w:hint="eastAsia"/>
                <w:color w:val="000000"/>
                <w:kern w:val="0"/>
                <w:sz w:val="22"/>
                <w:szCs w:val="22"/>
              </w:rPr>
              <w:t>管理</w:t>
            </w:r>
            <w:r w:rsidRPr="00E84A69">
              <w:rPr>
                <w:rFonts w:ascii="宋体" w:hAnsi="宋体" w:cs="宋体" w:hint="eastAsia"/>
                <w:color w:val="000000"/>
                <w:kern w:val="0"/>
                <w:sz w:val="22"/>
                <w:szCs w:val="22"/>
              </w:rPr>
              <w:t>部负责人</w:t>
            </w:r>
          </w:p>
        </w:tc>
        <w:tc>
          <w:tcPr>
            <w:tcW w:w="2945" w:type="dxa"/>
            <w:gridSpan w:val="2"/>
            <w:tcBorders>
              <w:top w:val="nil"/>
              <w:left w:val="nil"/>
              <w:bottom w:val="single" w:sz="4" w:space="0" w:color="auto"/>
              <w:right w:val="single" w:sz="4" w:space="0" w:color="auto"/>
            </w:tcBorders>
            <w:shd w:val="clear" w:color="auto" w:fill="auto"/>
            <w:noWrap/>
            <w:vAlign w:val="center"/>
            <w:hideMark/>
          </w:tcPr>
          <w:p w:rsidR="00566E76" w:rsidRPr="00E84A69" w:rsidRDefault="00566E76" w:rsidP="005277BC">
            <w:pPr>
              <w:widowControl/>
              <w:jc w:val="center"/>
              <w:rPr>
                <w:rFonts w:ascii="宋体" w:hAnsi="宋体" w:cs="宋体"/>
                <w:color w:val="000000"/>
                <w:kern w:val="0"/>
                <w:sz w:val="22"/>
                <w:szCs w:val="22"/>
              </w:rPr>
            </w:pPr>
            <w:r>
              <w:rPr>
                <w:rFonts w:ascii="宋体" w:hAnsi="宋体" w:cs="宋体" w:hint="eastAsia"/>
                <w:color w:val="000000"/>
                <w:kern w:val="0"/>
                <w:sz w:val="22"/>
                <w:szCs w:val="22"/>
              </w:rPr>
              <w:t>26.48</w:t>
            </w:r>
          </w:p>
        </w:tc>
      </w:tr>
    </w:tbl>
    <w:p w:rsidR="00566E76" w:rsidRDefault="00566E76" w:rsidP="00D9465F">
      <w:pPr>
        <w:spacing w:line="360" w:lineRule="auto"/>
        <w:ind w:firstLineChars="196" w:firstLine="475"/>
        <w:jc w:val="left"/>
        <w:rPr>
          <w:rFonts w:ascii="宋体"/>
          <w:b/>
          <w:bCs/>
          <w:color w:val="000000"/>
          <w:sz w:val="24"/>
          <w:szCs w:val="24"/>
        </w:rPr>
      </w:pPr>
    </w:p>
    <w:p w:rsidR="00D9465F" w:rsidRDefault="00D9465F" w:rsidP="00D9465F">
      <w:pPr>
        <w:spacing w:line="360" w:lineRule="auto"/>
        <w:ind w:firstLineChars="196" w:firstLine="475"/>
        <w:jc w:val="left"/>
        <w:rPr>
          <w:rFonts w:ascii="宋体"/>
          <w:b/>
          <w:bCs/>
          <w:color w:val="000000"/>
          <w:sz w:val="24"/>
          <w:szCs w:val="24"/>
        </w:rPr>
      </w:pPr>
      <w:r>
        <w:rPr>
          <w:rFonts w:ascii="宋体" w:hint="eastAsia"/>
          <w:b/>
          <w:bCs/>
          <w:color w:val="000000"/>
          <w:sz w:val="24"/>
          <w:szCs w:val="24"/>
        </w:rPr>
        <w:t>五、主要资本管理制度及措施</w:t>
      </w:r>
    </w:p>
    <w:p w:rsidR="00485E49" w:rsidRDefault="00485E49" w:rsidP="00485E49">
      <w:pPr>
        <w:spacing w:line="360" w:lineRule="auto"/>
        <w:ind w:firstLineChars="196" w:firstLine="474"/>
        <w:jc w:val="left"/>
        <w:rPr>
          <w:rFonts w:ascii="宋体"/>
          <w:bCs/>
          <w:color w:val="000000"/>
          <w:sz w:val="24"/>
          <w:szCs w:val="24"/>
        </w:rPr>
      </w:pPr>
      <w:r>
        <w:rPr>
          <w:rFonts w:ascii="宋体" w:hint="eastAsia"/>
          <w:bCs/>
          <w:color w:val="000000"/>
          <w:sz w:val="24"/>
          <w:szCs w:val="24"/>
        </w:rPr>
        <w:t>为加强资本管理，本行制订并实施</w:t>
      </w:r>
      <w:r w:rsidRPr="00485E49">
        <w:rPr>
          <w:rFonts w:ascii="宋体" w:hint="eastAsia"/>
          <w:bCs/>
          <w:color w:val="000000"/>
          <w:sz w:val="24"/>
          <w:szCs w:val="24"/>
        </w:rPr>
        <w:t>《浙江绍兴恒信农村商业银行股份有限公司资本管理办法的通知》和《浙江绍兴恒信农村商业银行股份有限公司资本充足率三年规划（2020-2022年）》</w:t>
      </w:r>
      <w:r>
        <w:rPr>
          <w:rFonts w:ascii="宋体" w:hint="eastAsia"/>
          <w:bCs/>
          <w:color w:val="000000"/>
          <w:sz w:val="24"/>
          <w:szCs w:val="24"/>
        </w:rPr>
        <w:t>。</w:t>
      </w:r>
    </w:p>
    <w:p w:rsidR="00485E49" w:rsidRPr="00485E49" w:rsidRDefault="00485E49" w:rsidP="00485E49">
      <w:pPr>
        <w:spacing w:line="360" w:lineRule="auto"/>
        <w:ind w:firstLineChars="196" w:firstLine="474"/>
        <w:jc w:val="left"/>
        <w:rPr>
          <w:rFonts w:ascii="宋体"/>
          <w:bCs/>
          <w:color w:val="000000"/>
          <w:sz w:val="24"/>
          <w:szCs w:val="24"/>
        </w:rPr>
      </w:pPr>
      <w:r w:rsidRPr="00485E49">
        <w:rPr>
          <w:rFonts w:ascii="宋体" w:hint="eastAsia"/>
          <w:bCs/>
          <w:color w:val="000000"/>
          <w:sz w:val="24"/>
          <w:szCs w:val="24"/>
        </w:rPr>
        <w:t>本行在工作机制、资本配置、经营战略、资本节约等方面对资本管理进行落实。</w:t>
      </w:r>
      <w:r>
        <w:rPr>
          <w:rFonts w:ascii="宋体" w:hint="eastAsia"/>
          <w:bCs/>
          <w:color w:val="000000"/>
          <w:sz w:val="24"/>
          <w:szCs w:val="24"/>
        </w:rPr>
        <w:t>一是</w:t>
      </w:r>
      <w:r w:rsidRPr="00485E49">
        <w:rPr>
          <w:rFonts w:ascii="宋体" w:hint="eastAsia"/>
          <w:bCs/>
          <w:color w:val="000000"/>
          <w:sz w:val="24"/>
          <w:szCs w:val="24"/>
        </w:rPr>
        <w:t>建立全面风险管理框架和内部资本充足评估程序，明确内部资本充足程序评估的治理结构，定期评估各类风险、资本充足水平和资本质量</w:t>
      </w:r>
      <w:r>
        <w:rPr>
          <w:rFonts w:ascii="宋体" w:hint="eastAsia"/>
          <w:bCs/>
          <w:color w:val="000000"/>
          <w:sz w:val="24"/>
          <w:szCs w:val="24"/>
        </w:rPr>
        <w:t>，</w:t>
      </w:r>
      <w:r w:rsidRPr="00485E49">
        <w:rPr>
          <w:rFonts w:ascii="宋体" w:hint="eastAsia"/>
          <w:bCs/>
          <w:color w:val="000000"/>
          <w:sz w:val="24"/>
          <w:szCs w:val="24"/>
        </w:rPr>
        <w:t>按季对资本充足情况进行分析, 实施资本压力测试，以提高资源配置效率，增强风险抵御能力和市场竞争力，实现在资本约束下的可持续发展。</w:t>
      </w:r>
      <w:r>
        <w:rPr>
          <w:rFonts w:ascii="宋体" w:hint="eastAsia"/>
          <w:bCs/>
          <w:color w:val="000000"/>
          <w:sz w:val="24"/>
          <w:szCs w:val="24"/>
        </w:rPr>
        <w:t>二是</w:t>
      </w:r>
      <w:r w:rsidRPr="00485E49">
        <w:rPr>
          <w:rFonts w:ascii="宋体" w:hint="eastAsia"/>
          <w:bCs/>
          <w:color w:val="000000"/>
          <w:sz w:val="24"/>
          <w:szCs w:val="24"/>
        </w:rPr>
        <w:t>推广运用管理会计系统，将内部资金转移定价、成本分摊及盈利分析等模型应用于业务拓展、战略决策、产品定价等环节，提升资本配置能力。</w:t>
      </w:r>
      <w:r>
        <w:rPr>
          <w:rFonts w:ascii="宋体" w:hint="eastAsia"/>
          <w:bCs/>
          <w:color w:val="000000"/>
          <w:sz w:val="24"/>
          <w:szCs w:val="24"/>
        </w:rPr>
        <w:t>三是</w:t>
      </w:r>
      <w:r w:rsidRPr="00485E49">
        <w:rPr>
          <w:rFonts w:ascii="宋体" w:hint="eastAsia"/>
          <w:bCs/>
          <w:color w:val="000000"/>
          <w:sz w:val="24"/>
          <w:szCs w:val="24"/>
        </w:rPr>
        <w:t>在战略定位、客户选择方面，坚持支农支小，优先投放普惠领域，加强小</w:t>
      </w:r>
      <w:proofErr w:type="gramStart"/>
      <w:r w:rsidRPr="00485E49">
        <w:rPr>
          <w:rFonts w:ascii="宋体" w:hint="eastAsia"/>
          <w:bCs/>
          <w:color w:val="000000"/>
          <w:sz w:val="24"/>
          <w:szCs w:val="24"/>
        </w:rPr>
        <w:t>微企业</w:t>
      </w:r>
      <w:proofErr w:type="gramEnd"/>
      <w:r w:rsidRPr="00485E49">
        <w:rPr>
          <w:rFonts w:ascii="宋体" w:hint="eastAsia"/>
          <w:bCs/>
          <w:color w:val="000000"/>
          <w:sz w:val="24"/>
          <w:szCs w:val="24"/>
        </w:rPr>
        <w:t>金融支持力度。</w:t>
      </w:r>
      <w:r>
        <w:rPr>
          <w:rFonts w:ascii="宋体" w:hint="eastAsia"/>
          <w:bCs/>
          <w:color w:val="000000"/>
          <w:sz w:val="24"/>
          <w:szCs w:val="24"/>
        </w:rPr>
        <w:t>四是</w:t>
      </w:r>
      <w:r w:rsidRPr="00485E49">
        <w:rPr>
          <w:rFonts w:ascii="宋体" w:hint="eastAsia"/>
          <w:bCs/>
          <w:color w:val="000000"/>
          <w:sz w:val="24"/>
          <w:szCs w:val="24"/>
        </w:rPr>
        <w:t>全面贯彻落实“恒信利益最大化”的理念，加大不良清收力度和抵债资产的拍卖,提升资本运用效益。</w:t>
      </w:r>
      <w:r w:rsidR="00CE3F2B" w:rsidRPr="00CE3F2B">
        <w:rPr>
          <w:rFonts w:ascii="宋体" w:hint="eastAsia"/>
          <w:bCs/>
          <w:color w:val="000000"/>
          <w:sz w:val="24"/>
          <w:szCs w:val="24"/>
        </w:rPr>
        <w:t>五是积极拓展市场化资本补充渠道。2020年度</w:t>
      </w:r>
      <w:r w:rsidR="00C864FC">
        <w:rPr>
          <w:rFonts w:ascii="宋体" w:hint="eastAsia"/>
          <w:bCs/>
          <w:color w:val="000000"/>
          <w:sz w:val="24"/>
          <w:szCs w:val="24"/>
        </w:rPr>
        <w:t>本</w:t>
      </w:r>
      <w:r w:rsidR="00CE3F2B" w:rsidRPr="00CE3F2B">
        <w:rPr>
          <w:rFonts w:ascii="宋体" w:hint="eastAsia"/>
          <w:bCs/>
          <w:color w:val="000000"/>
          <w:sz w:val="24"/>
          <w:szCs w:val="24"/>
        </w:rPr>
        <w:lastRenderedPageBreak/>
        <w:t>行成功发行二级债2亿元,进一步完善了资本结构，提高了资本充足水平。</w:t>
      </w:r>
    </w:p>
    <w:p w:rsidR="00D9465F" w:rsidRDefault="00D9465F" w:rsidP="00D9465F">
      <w:pPr>
        <w:spacing w:line="360" w:lineRule="auto"/>
        <w:ind w:firstLineChars="196" w:firstLine="475"/>
        <w:jc w:val="left"/>
        <w:rPr>
          <w:rFonts w:ascii="宋体"/>
          <w:b/>
          <w:bCs/>
          <w:color w:val="000000"/>
          <w:sz w:val="24"/>
          <w:szCs w:val="24"/>
        </w:rPr>
      </w:pPr>
      <w:r>
        <w:rPr>
          <w:rFonts w:ascii="宋体" w:hint="eastAsia"/>
          <w:b/>
          <w:bCs/>
          <w:color w:val="000000"/>
          <w:sz w:val="24"/>
          <w:szCs w:val="24"/>
        </w:rPr>
        <w:t>六、</w:t>
      </w:r>
      <w:r w:rsidRPr="005A19BB">
        <w:rPr>
          <w:rFonts w:ascii="宋体"/>
          <w:b/>
          <w:bCs/>
          <w:color w:val="000000"/>
          <w:sz w:val="24"/>
          <w:szCs w:val="24"/>
        </w:rPr>
        <w:t>消费者权益保护工作相关情况</w:t>
      </w:r>
    </w:p>
    <w:p w:rsidR="00D9465F" w:rsidRDefault="00D9465F" w:rsidP="00D9465F">
      <w:pPr>
        <w:spacing w:line="360" w:lineRule="auto"/>
        <w:ind w:firstLineChars="196" w:firstLine="474"/>
        <w:jc w:val="left"/>
        <w:rPr>
          <w:rFonts w:ascii="宋体"/>
          <w:bCs/>
          <w:color w:val="000000"/>
          <w:sz w:val="24"/>
          <w:szCs w:val="24"/>
        </w:rPr>
      </w:pPr>
      <w:r>
        <w:rPr>
          <w:rFonts w:ascii="宋体" w:hint="eastAsia"/>
          <w:bCs/>
          <w:color w:val="000000"/>
          <w:sz w:val="24"/>
          <w:szCs w:val="24"/>
        </w:rPr>
        <w:t>本行设立消费者权益保护办公室，配备</w:t>
      </w:r>
      <w:proofErr w:type="gramStart"/>
      <w:r>
        <w:rPr>
          <w:rFonts w:ascii="宋体" w:hint="eastAsia"/>
          <w:bCs/>
          <w:color w:val="000000"/>
          <w:sz w:val="24"/>
          <w:szCs w:val="24"/>
        </w:rPr>
        <w:t>专职消保工作人员</w:t>
      </w:r>
      <w:proofErr w:type="gramEnd"/>
      <w:r>
        <w:rPr>
          <w:rFonts w:ascii="宋体" w:hint="eastAsia"/>
          <w:bCs/>
          <w:color w:val="000000"/>
          <w:sz w:val="24"/>
          <w:szCs w:val="24"/>
        </w:rPr>
        <w:t>，</w:t>
      </w:r>
      <w:proofErr w:type="gramStart"/>
      <w:r w:rsidRPr="00733B93">
        <w:rPr>
          <w:rFonts w:ascii="宋体" w:hint="eastAsia"/>
          <w:bCs/>
          <w:color w:val="000000"/>
          <w:sz w:val="24"/>
          <w:szCs w:val="24"/>
        </w:rPr>
        <w:t>消保</w:t>
      </w:r>
      <w:r>
        <w:rPr>
          <w:rFonts w:ascii="宋体" w:hint="eastAsia"/>
          <w:bCs/>
          <w:color w:val="000000"/>
          <w:sz w:val="24"/>
          <w:szCs w:val="24"/>
        </w:rPr>
        <w:t>工作</w:t>
      </w:r>
      <w:proofErr w:type="gramEnd"/>
      <w:r w:rsidRPr="00733B93">
        <w:rPr>
          <w:rFonts w:ascii="宋体" w:hint="eastAsia"/>
          <w:bCs/>
          <w:color w:val="000000"/>
          <w:sz w:val="24"/>
          <w:szCs w:val="24"/>
        </w:rPr>
        <w:t>组织架构、内部控制和制度建设完善，</w:t>
      </w:r>
      <w:r>
        <w:rPr>
          <w:rFonts w:ascii="宋体" w:hint="eastAsia"/>
          <w:bCs/>
          <w:color w:val="000000"/>
          <w:sz w:val="24"/>
          <w:szCs w:val="24"/>
        </w:rPr>
        <w:t>已</w:t>
      </w:r>
      <w:proofErr w:type="gramStart"/>
      <w:r>
        <w:rPr>
          <w:rFonts w:ascii="宋体" w:hint="eastAsia"/>
          <w:bCs/>
          <w:color w:val="000000"/>
          <w:sz w:val="24"/>
          <w:szCs w:val="24"/>
        </w:rPr>
        <w:t>建立</w:t>
      </w:r>
      <w:r w:rsidRPr="00733B93">
        <w:rPr>
          <w:rFonts w:ascii="宋体" w:hint="eastAsia"/>
          <w:bCs/>
          <w:color w:val="000000"/>
          <w:sz w:val="24"/>
          <w:szCs w:val="24"/>
        </w:rPr>
        <w:t>消保部门</w:t>
      </w:r>
      <w:proofErr w:type="gramEnd"/>
      <w:r w:rsidRPr="00733B93">
        <w:rPr>
          <w:rFonts w:ascii="宋体" w:hint="eastAsia"/>
          <w:bCs/>
          <w:color w:val="000000"/>
          <w:sz w:val="24"/>
          <w:szCs w:val="24"/>
        </w:rPr>
        <w:t>、业务部门、审计部门分工协作的“大消保”工作机制。</w:t>
      </w:r>
      <w:r>
        <w:rPr>
          <w:rFonts w:ascii="宋体" w:hint="eastAsia"/>
          <w:bCs/>
          <w:color w:val="000000"/>
          <w:sz w:val="24"/>
          <w:szCs w:val="24"/>
        </w:rPr>
        <w:t>本行</w:t>
      </w:r>
      <w:r w:rsidRPr="008B5C0C">
        <w:rPr>
          <w:rFonts w:ascii="宋体" w:hint="eastAsia"/>
          <w:bCs/>
          <w:color w:val="000000"/>
          <w:sz w:val="24"/>
          <w:szCs w:val="24"/>
        </w:rPr>
        <w:t>在各项制度和产品发布流程中设置消费者权益保护审查节点，将消费者权益保护工作融入新产品开发、新业务设计全过程和各环节。</w:t>
      </w:r>
      <w:r>
        <w:rPr>
          <w:rFonts w:ascii="宋体" w:hint="eastAsia"/>
          <w:bCs/>
          <w:color w:val="000000"/>
          <w:sz w:val="24"/>
          <w:szCs w:val="24"/>
        </w:rPr>
        <w:t>本行</w:t>
      </w:r>
      <w:r w:rsidRPr="00923B3B">
        <w:rPr>
          <w:rFonts w:ascii="宋体" w:hint="eastAsia"/>
          <w:bCs/>
          <w:color w:val="000000"/>
          <w:sz w:val="24"/>
          <w:szCs w:val="24"/>
        </w:rPr>
        <w:t>规范金融消费者投诉处理和管理工作，</w:t>
      </w:r>
      <w:r>
        <w:rPr>
          <w:rFonts w:ascii="宋体" w:hint="eastAsia"/>
          <w:bCs/>
          <w:color w:val="000000"/>
          <w:sz w:val="24"/>
          <w:szCs w:val="24"/>
        </w:rPr>
        <w:t>通过</w:t>
      </w:r>
      <w:r w:rsidRPr="00923B3B">
        <w:rPr>
          <w:rFonts w:ascii="宋体" w:hint="eastAsia"/>
          <w:bCs/>
          <w:color w:val="000000"/>
          <w:sz w:val="24"/>
          <w:szCs w:val="24"/>
        </w:rPr>
        <w:t>制定投诉处理程序和方法以及投诉档案管理要求，有效改进服务和管理。</w:t>
      </w:r>
    </w:p>
    <w:p w:rsidR="00176C85" w:rsidRDefault="00176C85" w:rsidP="00176C85">
      <w:pPr>
        <w:spacing w:line="360" w:lineRule="auto"/>
        <w:ind w:firstLineChars="196" w:firstLine="474"/>
        <w:jc w:val="left"/>
        <w:rPr>
          <w:rFonts w:ascii="宋体"/>
          <w:bCs/>
          <w:color w:val="000000"/>
          <w:sz w:val="24"/>
          <w:szCs w:val="24"/>
        </w:rPr>
      </w:pPr>
      <w:r>
        <w:rPr>
          <w:rFonts w:ascii="宋体" w:hint="eastAsia"/>
          <w:bCs/>
          <w:color w:val="000000"/>
          <w:sz w:val="24"/>
          <w:szCs w:val="24"/>
        </w:rPr>
        <w:t>本年度</w:t>
      </w:r>
      <w:r w:rsidRPr="00176C85">
        <w:rPr>
          <w:rFonts w:ascii="宋体" w:hint="eastAsia"/>
          <w:bCs/>
          <w:color w:val="000000"/>
          <w:sz w:val="24"/>
          <w:szCs w:val="24"/>
        </w:rPr>
        <w:t>我行共受理消费者投诉138件，解决138件，投诉解决率100%。</w:t>
      </w:r>
    </w:p>
    <w:p w:rsidR="00176C85" w:rsidRPr="00176C85" w:rsidRDefault="00176C85" w:rsidP="00176C85">
      <w:pPr>
        <w:spacing w:line="360" w:lineRule="auto"/>
        <w:ind w:firstLineChars="196" w:firstLine="474"/>
        <w:jc w:val="left"/>
        <w:rPr>
          <w:rFonts w:ascii="宋体"/>
          <w:bCs/>
          <w:color w:val="000000"/>
          <w:sz w:val="24"/>
          <w:szCs w:val="24"/>
        </w:rPr>
      </w:pPr>
      <w:r>
        <w:rPr>
          <w:rFonts w:ascii="宋体" w:hint="eastAsia"/>
          <w:bCs/>
          <w:color w:val="000000"/>
          <w:sz w:val="24"/>
          <w:szCs w:val="24"/>
        </w:rPr>
        <w:t>（一）投诉基本情况</w:t>
      </w:r>
      <w:r w:rsidRPr="00176C85">
        <w:rPr>
          <w:rFonts w:ascii="宋体" w:hint="eastAsia"/>
          <w:bCs/>
          <w:color w:val="000000"/>
          <w:sz w:val="24"/>
          <w:szCs w:val="24"/>
        </w:rPr>
        <w:t> </w:t>
      </w:r>
      <w:r w:rsidRPr="00176C85">
        <w:rPr>
          <w:rFonts w:ascii="宋体" w:hint="eastAsia"/>
          <w:bCs/>
          <w:color w:val="000000"/>
          <w:sz w:val="24"/>
          <w:szCs w:val="24"/>
        </w:rPr>
        <w:t>     </w:t>
      </w:r>
    </w:p>
    <w:p w:rsidR="00176C85" w:rsidRPr="00176C85" w:rsidRDefault="00176C85" w:rsidP="00176C85">
      <w:pPr>
        <w:spacing w:line="360" w:lineRule="auto"/>
        <w:ind w:firstLineChars="196" w:firstLine="474"/>
        <w:jc w:val="left"/>
        <w:rPr>
          <w:rFonts w:ascii="宋体"/>
          <w:bCs/>
          <w:color w:val="000000"/>
          <w:sz w:val="24"/>
          <w:szCs w:val="24"/>
        </w:rPr>
      </w:pPr>
      <w:r>
        <w:rPr>
          <w:rFonts w:ascii="宋体" w:hint="eastAsia"/>
          <w:bCs/>
          <w:color w:val="000000"/>
          <w:sz w:val="24"/>
          <w:szCs w:val="24"/>
        </w:rPr>
        <w:t>1.</w:t>
      </w:r>
      <w:r w:rsidRPr="00176C85">
        <w:rPr>
          <w:rFonts w:ascii="宋体" w:hint="eastAsia"/>
          <w:bCs/>
          <w:color w:val="000000"/>
          <w:sz w:val="24"/>
          <w:szCs w:val="24"/>
        </w:rPr>
        <w:t>按业务办理渠道分类。前台业务渠道126件，其中营业现场投诉67件，自助机具投诉4件，电子渠道投诉23件，第三</w:t>
      </w:r>
      <w:proofErr w:type="gramStart"/>
      <w:r w:rsidRPr="00176C85">
        <w:rPr>
          <w:rFonts w:ascii="宋体" w:hint="eastAsia"/>
          <w:bCs/>
          <w:color w:val="000000"/>
          <w:sz w:val="24"/>
          <w:szCs w:val="24"/>
        </w:rPr>
        <w:t>方渠道</w:t>
      </w:r>
      <w:proofErr w:type="gramEnd"/>
      <w:r w:rsidRPr="00176C85">
        <w:rPr>
          <w:rFonts w:ascii="宋体" w:hint="eastAsia"/>
          <w:bCs/>
          <w:color w:val="000000"/>
          <w:sz w:val="24"/>
          <w:szCs w:val="24"/>
        </w:rPr>
        <w:t>投诉4件，其他投诉28件；中、后台业务渠道12件。</w:t>
      </w:r>
    </w:p>
    <w:p w:rsidR="00176C85" w:rsidRPr="00176C85" w:rsidRDefault="00176C85" w:rsidP="00176C85">
      <w:pPr>
        <w:spacing w:line="360" w:lineRule="auto"/>
        <w:ind w:firstLineChars="196" w:firstLine="474"/>
        <w:jc w:val="left"/>
        <w:rPr>
          <w:rFonts w:ascii="宋体"/>
          <w:bCs/>
          <w:color w:val="000000"/>
          <w:sz w:val="24"/>
          <w:szCs w:val="24"/>
        </w:rPr>
      </w:pPr>
      <w:r>
        <w:rPr>
          <w:rFonts w:ascii="宋体" w:hint="eastAsia"/>
          <w:bCs/>
          <w:color w:val="000000"/>
          <w:sz w:val="24"/>
          <w:szCs w:val="24"/>
        </w:rPr>
        <w:t>2.</w:t>
      </w:r>
      <w:r w:rsidRPr="00176C85">
        <w:rPr>
          <w:rFonts w:ascii="宋体" w:hint="eastAsia"/>
          <w:bCs/>
          <w:color w:val="000000"/>
          <w:sz w:val="24"/>
          <w:szCs w:val="24"/>
        </w:rPr>
        <w:t>按业务类别分类。储蓄16件，贷款29件，银行卡27件（其中借记卡23件，信用卡4件），支付结算12件，人民币管理2件，银行代理业务10件，中间业务3件，债务催收24件，其他15件。</w:t>
      </w:r>
    </w:p>
    <w:p w:rsidR="00176C85" w:rsidRPr="00176C85" w:rsidRDefault="00176C85" w:rsidP="00176C85">
      <w:pPr>
        <w:spacing w:line="360" w:lineRule="auto"/>
        <w:ind w:firstLineChars="196" w:firstLine="474"/>
        <w:jc w:val="left"/>
        <w:rPr>
          <w:rFonts w:ascii="宋体"/>
          <w:bCs/>
          <w:color w:val="000000"/>
          <w:sz w:val="24"/>
          <w:szCs w:val="24"/>
        </w:rPr>
      </w:pPr>
      <w:r>
        <w:rPr>
          <w:rFonts w:ascii="宋体" w:hint="eastAsia"/>
          <w:bCs/>
          <w:color w:val="000000"/>
          <w:sz w:val="24"/>
          <w:szCs w:val="24"/>
        </w:rPr>
        <w:t>3.</w:t>
      </w:r>
      <w:r w:rsidRPr="00176C85">
        <w:rPr>
          <w:rFonts w:ascii="宋体" w:hint="eastAsia"/>
          <w:bCs/>
          <w:color w:val="000000"/>
          <w:sz w:val="24"/>
          <w:szCs w:val="24"/>
        </w:rPr>
        <w:t>按投诉原因分类。因服务态度及服务质量引起的投诉51件，其中涉及服务态度投诉28件，业务操作及效率14件，业务差错1件，营业秩序5件；因金融机构服务设施、设备、业务系统引起的投诉7件；因金融机构管理制度、业务规则与流程引起的投诉47件；因营销方式和手段引起的投诉4件；因合同条款引起的投诉3件，因债务催收方式和手段引起的投诉26件。</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（二）投诉情况分析</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根据业务办理渠道分析，前台业务渠道126件，占比91.30%，其中现场投诉67件，占比53.17%；根据业务类别分析，贷款、银卡和债务催收三大类共80件，占比57.29%；根据投诉原因分析，因服务态度及服务质量引起的投诉和因债务催收方式和手段引起的投诉二大类共77件，占比55.80%。可见投诉渠道以前台为主，业务类别以贷款、银行卡及债务催收为主；投诉原因以服务态度及服务质量和债务催收方式和手段为主；产生问题的根源主要有以下几个方面：</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lastRenderedPageBreak/>
        <w:t>一是员工业务素质及服务意识有待提高。随着货币电子化，互联网金融的兴起，消费者融资需求的增加，金融产品由原先简单的存取款转变为集储蓄、贷款、银行卡、理财、支付结算（包括网上银行和手机银行）、贵金属、中间业务、代理业务和其他等多业务多品种一体的经营，对员工的业务素质要求较高，特别在新业务推出前期，存在着学习不够深入，掌握知识不够全面的现象。其次，员工的服务意识比较薄弱，新一代的员工以90后、00后为主，主动服务的意识淡薄，个人意识较强，团队意识相对较弱，员工的培养与成长需要时间。</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二是合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意识有待强化。2020年，由于历史原因，我行因贷款、汽车分期等业务开展中，存在贷前调查、审查不到位、</w:t>
      </w:r>
      <w:proofErr w:type="gramStart"/>
      <w:r w:rsidRPr="00176C85">
        <w:rPr>
          <w:rFonts w:ascii="宋体" w:hint="eastAsia"/>
          <w:bCs/>
          <w:color w:val="000000"/>
          <w:sz w:val="24"/>
          <w:szCs w:val="24"/>
        </w:rPr>
        <w:t>面签操作</w:t>
      </w:r>
      <w:proofErr w:type="gramEnd"/>
      <w:r w:rsidRPr="00176C85">
        <w:rPr>
          <w:rFonts w:ascii="宋体" w:hint="eastAsia"/>
          <w:bCs/>
          <w:color w:val="000000"/>
          <w:sz w:val="24"/>
          <w:szCs w:val="24"/>
        </w:rPr>
        <w:t>不规范等不合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现象导致被客户投诉。</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三是金融知识与产品的宣传有待加强。由于绍兴城区金融机构较多，金融产品品类复杂，市场信息变化迅速，消费者对金融知识的了解与掌握以一知半解者居多，在投诉处理过程中，经常会有消费者拿他行的做法来要求我行，或者强调金融机构的告知义务，而忽视自身本应承担责任，或者为了方便而忽略金融风险的客观存在。</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四</w:t>
      </w:r>
      <w:proofErr w:type="gramStart"/>
      <w:r w:rsidRPr="00176C85">
        <w:rPr>
          <w:rFonts w:ascii="宋体" w:hint="eastAsia"/>
          <w:bCs/>
          <w:color w:val="000000"/>
          <w:sz w:val="24"/>
          <w:szCs w:val="24"/>
        </w:rPr>
        <w:t>是消保工作</w:t>
      </w:r>
      <w:proofErr w:type="gramEnd"/>
      <w:r w:rsidRPr="00176C85">
        <w:rPr>
          <w:rFonts w:ascii="宋体" w:hint="eastAsia"/>
          <w:bCs/>
          <w:color w:val="000000"/>
          <w:sz w:val="24"/>
          <w:szCs w:val="24"/>
        </w:rPr>
        <w:t>专职人员配备有待加强。随着金融产品不断创新与发展，消费者维权意识高涨，投诉显现出多样化，复杂化，我</w:t>
      </w:r>
      <w:proofErr w:type="gramStart"/>
      <w:r w:rsidRPr="00176C85">
        <w:rPr>
          <w:rFonts w:ascii="宋体" w:hint="eastAsia"/>
          <w:bCs/>
          <w:color w:val="000000"/>
          <w:sz w:val="24"/>
          <w:szCs w:val="24"/>
        </w:rPr>
        <w:t>行消保的</w:t>
      </w:r>
      <w:proofErr w:type="gramEnd"/>
      <w:r w:rsidRPr="00176C85">
        <w:rPr>
          <w:rFonts w:ascii="宋体" w:hint="eastAsia"/>
          <w:bCs/>
          <w:color w:val="000000"/>
          <w:sz w:val="24"/>
          <w:szCs w:val="24"/>
        </w:rPr>
        <w:t>专业人士少，专业知识不足，且多数为兼职人员，消保人力配备相对不足。</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（三）</w:t>
      </w:r>
      <w:r w:rsidR="008F5409">
        <w:rPr>
          <w:rFonts w:ascii="宋体" w:hint="eastAsia"/>
          <w:bCs/>
          <w:color w:val="000000"/>
          <w:sz w:val="24"/>
          <w:szCs w:val="24"/>
        </w:rPr>
        <w:t>消保工作规划</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一是系统</w:t>
      </w:r>
      <w:proofErr w:type="gramStart"/>
      <w:r w:rsidRPr="00176C85">
        <w:rPr>
          <w:rFonts w:ascii="宋体" w:hint="eastAsia"/>
          <w:bCs/>
          <w:color w:val="000000"/>
          <w:sz w:val="24"/>
          <w:szCs w:val="24"/>
        </w:rPr>
        <w:t>建设消保工程</w:t>
      </w:r>
      <w:proofErr w:type="gramEnd"/>
      <w:r w:rsidRPr="00176C85">
        <w:rPr>
          <w:rFonts w:ascii="宋体" w:hint="eastAsia"/>
          <w:bCs/>
          <w:color w:val="000000"/>
          <w:sz w:val="24"/>
          <w:szCs w:val="24"/>
        </w:rPr>
        <w:t>。从健全体制机制、完善内控制度、加强员工培训、推进金融宣教、强化监督机制、规范营销行为等着手，切实加强我行员工保护消费者合法权益的能力，提升消费者保护自身权益的意识。定期向全行</w:t>
      </w:r>
      <w:proofErr w:type="gramStart"/>
      <w:r w:rsidRPr="00176C85">
        <w:rPr>
          <w:rFonts w:ascii="宋体" w:hint="eastAsia"/>
          <w:bCs/>
          <w:color w:val="000000"/>
          <w:sz w:val="24"/>
          <w:szCs w:val="24"/>
        </w:rPr>
        <w:t>发放消保者</w:t>
      </w:r>
      <w:proofErr w:type="gramEnd"/>
      <w:r w:rsidRPr="00176C85">
        <w:rPr>
          <w:rFonts w:ascii="宋体" w:hint="eastAsia"/>
          <w:bCs/>
          <w:color w:val="000000"/>
          <w:sz w:val="24"/>
          <w:szCs w:val="24"/>
        </w:rPr>
        <w:t>权益保护工作提示单，提升</w:t>
      </w:r>
      <w:proofErr w:type="gramStart"/>
      <w:r w:rsidRPr="00176C85">
        <w:rPr>
          <w:rFonts w:ascii="宋体" w:hint="eastAsia"/>
          <w:bCs/>
          <w:color w:val="000000"/>
          <w:sz w:val="24"/>
          <w:szCs w:val="24"/>
        </w:rPr>
        <w:t>全行消保意识</w:t>
      </w:r>
      <w:proofErr w:type="gramEnd"/>
      <w:r w:rsidRPr="00176C85">
        <w:rPr>
          <w:rFonts w:ascii="宋体" w:hint="eastAsia"/>
          <w:bCs/>
          <w:color w:val="000000"/>
          <w:sz w:val="24"/>
          <w:szCs w:val="24"/>
        </w:rPr>
        <w:t>。</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二是完善信访投诉处理。设置流程，畅通渠道，压实主体责任，对处理信访投诉不力的网点进行严肃问责，确保信访投诉数量比往年有所下降。适时推进</w:t>
      </w:r>
      <w:proofErr w:type="gramStart"/>
      <w:r w:rsidRPr="00176C85">
        <w:rPr>
          <w:rFonts w:ascii="宋体" w:hint="eastAsia"/>
          <w:bCs/>
          <w:color w:val="000000"/>
          <w:sz w:val="24"/>
          <w:szCs w:val="24"/>
        </w:rPr>
        <w:t>金融消保服务站</w:t>
      </w:r>
      <w:proofErr w:type="gramEnd"/>
      <w:r w:rsidRPr="00176C85">
        <w:rPr>
          <w:rFonts w:ascii="宋体" w:hint="eastAsia"/>
          <w:bCs/>
          <w:color w:val="000000"/>
          <w:sz w:val="24"/>
          <w:szCs w:val="24"/>
        </w:rPr>
        <w:t>建设，切实保障金融消费者权益。</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三是提升服务“软实力”。坚持“既有原则性，又有灵活性”工作理念，在工作思路、服务方法、营销手段等方面体现差异化，以“服务能力最强、服</w:t>
      </w:r>
      <w:r w:rsidRPr="00176C85">
        <w:rPr>
          <w:rFonts w:ascii="宋体" w:hint="eastAsia"/>
          <w:bCs/>
          <w:color w:val="000000"/>
          <w:sz w:val="24"/>
          <w:szCs w:val="24"/>
        </w:rPr>
        <w:lastRenderedPageBreak/>
        <w:t>务态度最好、工作方法最多”为努力目标提升竞争“软实力”。在客户服务方面，坚持“人无我有，人有我优”策略，执行一事一议的高效决策机制，对特殊客户在定价、额度等方面实行“一户</w:t>
      </w:r>
      <w:proofErr w:type="gramStart"/>
      <w:r w:rsidRPr="00176C85">
        <w:rPr>
          <w:rFonts w:ascii="宋体" w:hint="eastAsia"/>
          <w:bCs/>
          <w:color w:val="000000"/>
          <w:sz w:val="24"/>
          <w:szCs w:val="24"/>
        </w:rPr>
        <w:t>一</w:t>
      </w:r>
      <w:proofErr w:type="gramEnd"/>
      <w:r w:rsidRPr="00176C85">
        <w:rPr>
          <w:rFonts w:ascii="宋体" w:hint="eastAsia"/>
          <w:bCs/>
          <w:color w:val="000000"/>
          <w:sz w:val="24"/>
          <w:szCs w:val="24"/>
        </w:rPr>
        <w:t>策”。强化工作效能建设，落实“首问责任制”，要第一时间解决回复客户关心的问题，确保问题有回音、矛盾不激化、</w:t>
      </w:r>
      <w:proofErr w:type="gramStart"/>
      <w:r w:rsidRPr="00176C85">
        <w:rPr>
          <w:rFonts w:ascii="宋体" w:hint="eastAsia"/>
          <w:bCs/>
          <w:color w:val="000000"/>
          <w:sz w:val="24"/>
          <w:szCs w:val="24"/>
        </w:rPr>
        <w:t>沟通无堵点</w:t>
      </w:r>
      <w:proofErr w:type="gramEnd"/>
      <w:r w:rsidRPr="00176C85">
        <w:rPr>
          <w:rFonts w:ascii="宋体" w:hint="eastAsia"/>
          <w:bCs/>
          <w:color w:val="000000"/>
          <w:sz w:val="24"/>
          <w:szCs w:val="24"/>
        </w:rPr>
        <w:t>。在基层服务方面，总行机关要认真细致解决基层诉求，强化沟通反馈，形成回路和闭环。做到有问必答、有求必应，无事不扰、随叫随到。我行将进一步合理设置流程，强化优质服务，实现高效审批。在社区服务方面，组织开展参与度高的客户活动，以活动进入社区、吸引客户、促进交流，带动业务。加强对老年群体的客户服务，提高老年人在我行的金融消费体验。组建客户俱乐部，凝聚有相同兴趣爱好的贵宾客户，打造信息共享、客户交流服务平台。适时发展社区合伙人，以老带新，稳步推进社区营销工作。</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四是科技引领重实效。建立科学规范的投诉数据统计分析制度，通过数据分析，专项分类，及时预警，指出当前面临主要问题和潜在风险，实现精准施策。针对性</w:t>
      </w:r>
      <w:proofErr w:type="gramStart"/>
      <w:r w:rsidRPr="00176C85">
        <w:rPr>
          <w:rFonts w:ascii="宋体" w:hint="eastAsia"/>
          <w:bCs/>
          <w:color w:val="000000"/>
          <w:sz w:val="24"/>
          <w:szCs w:val="24"/>
        </w:rPr>
        <w:t>开展消保培训</w:t>
      </w:r>
      <w:proofErr w:type="gramEnd"/>
      <w:r w:rsidRPr="00176C85">
        <w:rPr>
          <w:rFonts w:ascii="宋体" w:hint="eastAsia"/>
          <w:bCs/>
          <w:color w:val="000000"/>
          <w:sz w:val="24"/>
          <w:szCs w:val="24"/>
        </w:rPr>
        <w:t>，积极寻求新路径，提升员工服务效能，培养能干事的专业队伍。</w:t>
      </w:r>
    </w:p>
    <w:p w:rsidR="00176C85" w:rsidRPr="00176C85" w:rsidRDefault="00176C85" w:rsidP="00176C85">
      <w:pPr>
        <w:spacing w:line="360" w:lineRule="auto"/>
        <w:ind w:firstLineChars="196" w:firstLine="474"/>
        <w:jc w:val="left"/>
        <w:rPr>
          <w:rFonts w:ascii="宋体"/>
          <w:bCs/>
          <w:color w:val="000000"/>
          <w:sz w:val="24"/>
          <w:szCs w:val="24"/>
        </w:rPr>
      </w:pPr>
      <w:r w:rsidRPr="00176C85">
        <w:rPr>
          <w:rFonts w:ascii="宋体" w:hint="eastAsia"/>
          <w:bCs/>
          <w:color w:val="000000"/>
          <w:sz w:val="24"/>
          <w:szCs w:val="24"/>
        </w:rPr>
        <w:t>五是加强合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建设。以合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守信职业人队伍建设三年规划为抓手，以合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文化建设为依托，进一步完善合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内控机制，坚持底线从严管理，紧盯风险背后“人”的问题，增强全行合</w:t>
      </w:r>
      <w:proofErr w:type="gramStart"/>
      <w:r w:rsidRPr="00176C85">
        <w:rPr>
          <w:rFonts w:ascii="宋体" w:hint="eastAsia"/>
          <w:bCs/>
          <w:color w:val="000000"/>
          <w:sz w:val="24"/>
          <w:szCs w:val="24"/>
        </w:rPr>
        <w:t>规</w:t>
      </w:r>
      <w:proofErr w:type="gramEnd"/>
      <w:r w:rsidRPr="00176C85">
        <w:rPr>
          <w:rFonts w:ascii="宋体" w:hint="eastAsia"/>
          <w:bCs/>
          <w:color w:val="000000"/>
          <w:sz w:val="24"/>
          <w:szCs w:val="24"/>
        </w:rPr>
        <w:t>经营意识，规范员工行为，对违规行为零容忍。</w:t>
      </w:r>
    </w:p>
    <w:p w:rsidR="00176C85" w:rsidRPr="005A19BB" w:rsidRDefault="00176C85" w:rsidP="00D9465F">
      <w:pPr>
        <w:spacing w:line="360" w:lineRule="auto"/>
        <w:ind w:firstLineChars="196" w:firstLine="474"/>
        <w:jc w:val="left"/>
        <w:rPr>
          <w:rFonts w:ascii="宋体"/>
          <w:bCs/>
          <w:color w:val="000000"/>
          <w:sz w:val="24"/>
          <w:szCs w:val="24"/>
        </w:rPr>
      </w:pPr>
    </w:p>
    <w:p w:rsidR="00FA1CB0" w:rsidRPr="001E2839" w:rsidRDefault="00D9465F" w:rsidP="000040AF">
      <w:pPr>
        <w:spacing w:line="360" w:lineRule="auto"/>
        <w:ind w:firstLineChars="200" w:firstLine="485"/>
        <w:rPr>
          <w:rFonts w:ascii="宋体"/>
          <w:b/>
          <w:bCs/>
          <w:color w:val="000000"/>
          <w:sz w:val="24"/>
          <w:szCs w:val="24"/>
        </w:rPr>
      </w:pPr>
      <w:r>
        <w:rPr>
          <w:rFonts w:ascii="宋体" w:hAnsi="宋体" w:cs="宋体" w:hint="eastAsia"/>
          <w:b/>
          <w:bCs/>
          <w:color w:val="000000"/>
          <w:sz w:val="24"/>
          <w:szCs w:val="24"/>
        </w:rPr>
        <w:t>七</w:t>
      </w:r>
      <w:r w:rsidR="00FA1CB0" w:rsidRPr="001E2839">
        <w:rPr>
          <w:rFonts w:ascii="宋体" w:hAnsi="宋体" w:cs="宋体" w:hint="eastAsia"/>
          <w:b/>
          <w:bCs/>
          <w:color w:val="000000"/>
          <w:sz w:val="24"/>
          <w:szCs w:val="24"/>
        </w:rPr>
        <w:t>、重要案件及事故发生情况</w:t>
      </w:r>
    </w:p>
    <w:p w:rsidR="00153655" w:rsidRDefault="00FA1CB0" w:rsidP="002328D7">
      <w:pPr>
        <w:spacing w:line="360" w:lineRule="auto"/>
        <w:ind w:firstLineChars="200" w:firstLine="483"/>
        <w:rPr>
          <w:rFonts w:ascii="宋体" w:hAnsi="宋体" w:cs="宋体"/>
          <w:color w:val="000000"/>
          <w:sz w:val="24"/>
          <w:szCs w:val="24"/>
        </w:rPr>
      </w:pPr>
      <w:r w:rsidRPr="001E2839">
        <w:rPr>
          <w:rFonts w:ascii="宋体" w:hAnsi="宋体" w:cs="宋体" w:hint="eastAsia"/>
          <w:color w:val="000000"/>
          <w:sz w:val="24"/>
          <w:szCs w:val="24"/>
        </w:rPr>
        <w:t>本年度无重大案件和安全事故发生。</w:t>
      </w:r>
    </w:p>
    <w:p w:rsidR="00A42BDC" w:rsidRDefault="00A42BDC" w:rsidP="002328D7">
      <w:pPr>
        <w:spacing w:line="360" w:lineRule="auto"/>
        <w:ind w:firstLineChars="200" w:firstLine="483"/>
        <w:rPr>
          <w:rFonts w:ascii="宋体" w:hAnsi="宋体" w:cs="宋体"/>
          <w:color w:val="000000"/>
          <w:sz w:val="24"/>
          <w:szCs w:val="24"/>
        </w:rPr>
      </w:pPr>
    </w:p>
    <w:p w:rsidR="00FA1CB0" w:rsidRPr="00D726C4" w:rsidRDefault="00FA1CB0" w:rsidP="00D726C4">
      <w:pPr>
        <w:spacing w:line="360" w:lineRule="auto"/>
        <w:ind w:firstLineChars="200" w:firstLine="483"/>
        <w:rPr>
          <w:rFonts w:ascii="黑体" w:eastAsia="黑体" w:hAnsi="黑体"/>
          <w:bCs/>
          <w:color w:val="000000"/>
          <w:sz w:val="24"/>
          <w:szCs w:val="24"/>
        </w:rPr>
      </w:pPr>
      <w:r w:rsidRPr="00D726C4">
        <w:rPr>
          <w:rFonts w:ascii="黑体" w:eastAsia="黑体" w:hAnsi="黑体" w:cs="宋体" w:hint="eastAsia"/>
          <w:bCs/>
          <w:color w:val="000000"/>
          <w:sz w:val="24"/>
          <w:szCs w:val="24"/>
        </w:rPr>
        <w:t>第</w:t>
      </w:r>
      <w:r w:rsidR="00D9465F" w:rsidRPr="00D726C4">
        <w:rPr>
          <w:rFonts w:ascii="黑体" w:eastAsia="黑体" w:hAnsi="黑体" w:cs="宋体" w:hint="eastAsia"/>
          <w:bCs/>
          <w:color w:val="000000"/>
          <w:sz w:val="24"/>
          <w:szCs w:val="24"/>
        </w:rPr>
        <w:t>八</w:t>
      </w:r>
      <w:r w:rsidRPr="00D726C4">
        <w:rPr>
          <w:rFonts w:ascii="黑体" w:eastAsia="黑体" w:hAnsi="黑体" w:cs="宋体" w:hint="eastAsia"/>
          <w:bCs/>
          <w:color w:val="000000"/>
          <w:sz w:val="24"/>
          <w:szCs w:val="24"/>
        </w:rPr>
        <w:t>节</w:t>
      </w:r>
      <w:r w:rsidRPr="00D726C4">
        <w:rPr>
          <w:rFonts w:ascii="黑体" w:eastAsia="黑体" w:hAnsi="黑体" w:cs="宋体"/>
          <w:bCs/>
          <w:color w:val="000000"/>
          <w:sz w:val="24"/>
          <w:szCs w:val="24"/>
        </w:rPr>
        <w:t xml:space="preserve">  </w:t>
      </w:r>
      <w:r w:rsidRPr="00D726C4">
        <w:rPr>
          <w:rFonts w:ascii="黑体" w:eastAsia="黑体" w:hAnsi="黑体" w:cs="宋体" w:hint="eastAsia"/>
          <w:bCs/>
          <w:color w:val="000000"/>
          <w:sz w:val="24"/>
          <w:szCs w:val="24"/>
        </w:rPr>
        <w:t>年度重大事项</w:t>
      </w:r>
    </w:p>
    <w:p w:rsidR="00FA1CB0" w:rsidRPr="001E2839" w:rsidRDefault="00FA1CB0" w:rsidP="000040AF">
      <w:pPr>
        <w:spacing w:line="360" w:lineRule="auto"/>
        <w:ind w:firstLineChars="200" w:firstLine="485"/>
        <w:outlineLvl w:val="0"/>
        <w:rPr>
          <w:rFonts w:ascii="宋体"/>
          <w:b/>
          <w:bCs/>
          <w:color w:val="000000"/>
          <w:sz w:val="24"/>
          <w:szCs w:val="24"/>
        </w:rPr>
      </w:pPr>
      <w:r w:rsidRPr="001E2839">
        <w:rPr>
          <w:rFonts w:ascii="宋体" w:hAnsi="宋体" w:cs="宋体" w:hint="eastAsia"/>
          <w:b/>
          <w:bCs/>
          <w:color w:val="000000"/>
          <w:sz w:val="24"/>
          <w:szCs w:val="24"/>
        </w:rPr>
        <w:t>一、本行增加或减少注册资本及机构合并、分设变动情况</w:t>
      </w:r>
    </w:p>
    <w:p w:rsidR="00F542FB" w:rsidRPr="00F542FB" w:rsidRDefault="00F542FB" w:rsidP="00683CC2">
      <w:pPr>
        <w:spacing w:line="360" w:lineRule="auto"/>
        <w:ind w:firstLineChars="200" w:firstLine="483"/>
        <w:outlineLvl w:val="0"/>
        <w:rPr>
          <w:rFonts w:ascii="宋体" w:hAnsi="宋体" w:cs="宋体"/>
          <w:b/>
          <w:bCs/>
          <w:color w:val="000000"/>
          <w:sz w:val="24"/>
          <w:szCs w:val="24"/>
        </w:rPr>
      </w:pPr>
      <w:r>
        <w:rPr>
          <w:rFonts w:ascii="宋体" w:hAnsi="宋体" w:cs="宋体" w:hint="eastAsia"/>
          <w:color w:val="000000"/>
          <w:sz w:val="24"/>
          <w:szCs w:val="24"/>
        </w:rPr>
        <w:t>报告期末</w:t>
      </w:r>
      <w:r w:rsidR="00F711F1" w:rsidRPr="00F711F1">
        <w:rPr>
          <w:rFonts w:ascii="宋体" w:hAnsi="宋体" w:cs="宋体" w:hint="eastAsia"/>
          <w:color w:val="000000"/>
          <w:sz w:val="24"/>
          <w:szCs w:val="24"/>
        </w:rPr>
        <w:t>，本行注册资本</w:t>
      </w:r>
      <w:r w:rsidR="00546C65">
        <w:rPr>
          <w:rFonts w:ascii="宋体" w:hAnsi="宋体" w:cs="宋体" w:hint="eastAsia"/>
          <w:color w:val="000000"/>
          <w:sz w:val="24"/>
          <w:szCs w:val="24"/>
        </w:rPr>
        <w:t>107065.</w:t>
      </w:r>
      <w:r>
        <w:rPr>
          <w:rFonts w:ascii="宋体" w:hAnsi="宋体" w:cs="宋体" w:hint="eastAsia"/>
          <w:color w:val="000000"/>
          <w:sz w:val="24"/>
          <w:szCs w:val="24"/>
        </w:rPr>
        <w:t>1437</w:t>
      </w:r>
      <w:r w:rsidR="00A73D11">
        <w:rPr>
          <w:rFonts w:ascii="宋体" w:hAnsi="宋体" w:cs="宋体" w:hint="eastAsia"/>
          <w:color w:val="000000"/>
          <w:sz w:val="24"/>
          <w:szCs w:val="24"/>
        </w:rPr>
        <w:t>万元，</w:t>
      </w:r>
      <w:r w:rsidR="00CE3F2B">
        <w:rPr>
          <w:rFonts w:ascii="宋体" w:hAnsi="宋体" w:cs="宋体" w:hint="eastAsia"/>
          <w:color w:val="000000"/>
          <w:sz w:val="24"/>
          <w:szCs w:val="24"/>
        </w:rPr>
        <w:t>报告期内注册资本未发生变动</w:t>
      </w:r>
      <w:r w:rsidRPr="00F542FB">
        <w:rPr>
          <w:rFonts w:ascii="宋体" w:hAnsi="宋体" w:cs="宋体" w:hint="eastAsia"/>
          <w:color w:val="000000"/>
          <w:sz w:val="24"/>
          <w:szCs w:val="24"/>
        </w:rPr>
        <w:t>。</w:t>
      </w:r>
    </w:p>
    <w:p w:rsidR="0086076B" w:rsidRDefault="00F542FB" w:rsidP="0086076B">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t>报告期内，本行新设</w:t>
      </w:r>
      <w:r w:rsidR="00CE3F2B">
        <w:rPr>
          <w:rFonts w:ascii="宋体" w:hAnsi="宋体" w:cs="宋体" w:hint="eastAsia"/>
          <w:color w:val="000000"/>
          <w:sz w:val="24"/>
          <w:szCs w:val="24"/>
        </w:rPr>
        <w:t>2</w:t>
      </w:r>
      <w:r>
        <w:rPr>
          <w:rFonts w:ascii="宋体" w:hAnsi="宋体" w:cs="宋体" w:hint="eastAsia"/>
          <w:color w:val="000000"/>
          <w:sz w:val="24"/>
          <w:szCs w:val="24"/>
        </w:rPr>
        <w:t>家支行</w:t>
      </w:r>
      <w:r w:rsidR="0056643C">
        <w:rPr>
          <w:rFonts w:ascii="宋体" w:hAnsi="宋体" w:cs="宋体" w:hint="eastAsia"/>
          <w:color w:val="000000"/>
          <w:sz w:val="24"/>
          <w:szCs w:val="24"/>
        </w:rPr>
        <w:t>，</w:t>
      </w:r>
      <w:r w:rsidRPr="00F542FB">
        <w:rPr>
          <w:rFonts w:ascii="宋体" w:hAnsi="宋体" w:cs="宋体" w:hint="eastAsia"/>
          <w:color w:val="000000"/>
          <w:sz w:val="24"/>
          <w:szCs w:val="24"/>
        </w:rPr>
        <w:t>升格</w:t>
      </w:r>
      <w:r w:rsidR="00CE3F2B">
        <w:rPr>
          <w:rFonts w:ascii="宋体" w:hAnsi="宋体" w:cs="宋体" w:hint="eastAsia"/>
          <w:color w:val="000000"/>
          <w:sz w:val="24"/>
          <w:szCs w:val="24"/>
        </w:rPr>
        <w:t>4</w:t>
      </w:r>
      <w:r w:rsidRPr="00F542FB">
        <w:rPr>
          <w:rFonts w:ascii="宋体" w:hAnsi="宋体" w:cs="宋体" w:hint="eastAsia"/>
          <w:color w:val="000000"/>
          <w:sz w:val="24"/>
          <w:szCs w:val="24"/>
        </w:rPr>
        <w:t>家分理处</w:t>
      </w:r>
      <w:r>
        <w:rPr>
          <w:rFonts w:ascii="宋体" w:hAnsi="宋体" w:cs="宋体" w:hint="eastAsia"/>
          <w:color w:val="000000"/>
          <w:sz w:val="24"/>
          <w:szCs w:val="24"/>
        </w:rPr>
        <w:t>为支行：</w:t>
      </w:r>
    </w:p>
    <w:p w:rsidR="00D37E58" w:rsidRDefault="00D37E58" w:rsidP="00D37E58">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t>1.强头支行于2020年6月30日正式新设开业，</w:t>
      </w:r>
      <w:r w:rsidR="0076440F">
        <w:rPr>
          <w:rFonts w:ascii="宋体" w:hAnsi="宋体" w:cs="宋体" w:hint="eastAsia"/>
          <w:color w:val="000000"/>
          <w:sz w:val="24"/>
          <w:szCs w:val="24"/>
        </w:rPr>
        <w:t>地</w:t>
      </w:r>
      <w:r w:rsidRPr="008C0CC0">
        <w:rPr>
          <w:rFonts w:ascii="宋体" w:hAnsi="宋体" w:cs="宋体" w:hint="eastAsia"/>
          <w:color w:val="000000"/>
          <w:sz w:val="24"/>
          <w:szCs w:val="24"/>
        </w:rPr>
        <w:t>址位于浙江省绍兴市越城区兴越</w:t>
      </w:r>
      <w:proofErr w:type="gramStart"/>
      <w:r w:rsidRPr="008C0CC0">
        <w:rPr>
          <w:rFonts w:ascii="宋体" w:hAnsi="宋体" w:cs="宋体" w:hint="eastAsia"/>
          <w:color w:val="000000"/>
          <w:sz w:val="24"/>
          <w:szCs w:val="24"/>
        </w:rPr>
        <w:t>东路强头</w:t>
      </w:r>
      <w:proofErr w:type="gramEnd"/>
      <w:r w:rsidRPr="008C0CC0">
        <w:rPr>
          <w:rFonts w:ascii="宋体" w:hAnsi="宋体" w:cs="宋体" w:hint="eastAsia"/>
          <w:color w:val="000000"/>
          <w:sz w:val="24"/>
          <w:szCs w:val="24"/>
        </w:rPr>
        <w:t>家园1幢102号</w:t>
      </w:r>
      <w:r>
        <w:rPr>
          <w:rFonts w:ascii="宋体" w:hAnsi="宋体" w:cs="宋体" w:hint="eastAsia"/>
          <w:color w:val="000000"/>
          <w:sz w:val="24"/>
          <w:szCs w:val="24"/>
        </w:rPr>
        <w:t>。</w:t>
      </w:r>
    </w:p>
    <w:p w:rsidR="00D37E58" w:rsidRDefault="00D37E58" w:rsidP="00D37E58">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lastRenderedPageBreak/>
        <w:t>2.</w:t>
      </w:r>
      <w:r w:rsidRPr="008C60DC">
        <w:rPr>
          <w:rFonts w:ascii="宋体" w:hAnsi="宋体" w:cs="宋体" w:hint="eastAsia"/>
          <w:color w:val="000000"/>
          <w:sz w:val="24"/>
          <w:szCs w:val="24"/>
        </w:rPr>
        <w:t>樊江支行于2020年7月28日正式新设开业，地址位于浙江省绍兴市越城区</w:t>
      </w:r>
      <w:proofErr w:type="gramStart"/>
      <w:r w:rsidRPr="008C60DC">
        <w:rPr>
          <w:rFonts w:ascii="宋体" w:hAnsi="宋体" w:cs="宋体" w:hint="eastAsia"/>
          <w:color w:val="000000"/>
          <w:sz w:val="24"/>
          <w:szCs w:val="24"/>
        </w:rPr>
        <w:t>皋</w:t>
      </w:r>
      <w:proofErr w:type="gramEnd"/>
      <w:r w:rsidRPr="008C60DC">
        <w:rPr>
          <w:rFonts w:ascii="宋体" w:hAnsi="宋体" w:cs="宋体" w:hint="eastAsia"/>
          <w:color w:val="000000"/>
          <w:sz w:val="24"/>
          <w:szCs w:val="24"/>
        </w:rPr>
        <w:t>埠街道樊江</w:t>
      </w:r>
      <w:proofErr w:type="gramStart"/>
      <w:r w:rsidRPr="008C60DC">
        <w:rPr>
          <w:rFonts w:ascii="宋体" w:hAnsi="宋体" w:cs="宋体" w:hint="eastAsia"/>
          <w:color w:val="000000"/>
          <w:sz w:val="24"/>
          <w:szCs w:val="24"/>
        </w:rPr>
        <w:t>村塘花后</w:t>
      </w:r>
      <w:proofErr w:type="gramEnd"/>
      <w:r w:rsidRPr="008C60DC">
        <w:rPr>
          <w:rFonts w:ascii="宋体" w:hAnsi="宋体" w:cs="宋体" w:hint="eastAsia"/>
          <w:color w:val="000000"/>
          <w:sz w:val="24"/>
          <w:szCs w:val="24"/>
        </w:rPr>
        <w:t>塘路131号</w:t>
      </w:r>
      <w:r>
        <w:rPr>
          <w:rFonts w:ascii="宋体" w:hAnsi="宋体" w:cs="宋体" w:hint="eastAsia"/>
          <w:color w:val="000000"/>
          <w:sz w:val="24"/>
          <w:szCs w:val="24"/>
        </w:rPr>
        <w:t>。</w:t>
      </w:r>
    </w:p>
    <w:p w:rsidR="00D37E58" w:rsidRPr="009F3382" w:rsidRDefault="00D37E58" w:rsidP="00D37E58">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t>3.</w:t>
      </w:r>
      <w:r w:rsidRPr="009F3382">
        <w:rPr>
          <w:rFonts w:ascii="宋体" w:hAnsi="宋体" w:cs="宋体" w:hint="eastAsia"/>
          <w:color w:val="000000"/>
          <w:sz w:val="24"/>
          <w:szCs w:val="24"/>
        </w:rPr>
        <w:t>马山支行安城分理处于2020年5月21日正式升格为安城支行，</w:t>
      </w:r>
      <w:r w:rsidR="0076440F" w:rsidRPr="008C60DC">
        <w:rPr>
          <w:rFonts w:ascii="宋体" w:hAnsi="宋体" w:cs="宋体" w:hint="eastAsia"/>
          <w:color w:val="000000"/>
          <w:sz w:val="24"/>
          <w:szCs w:val="24"/>
        </w:rPr>
        <w:t>地址</w:t>
      </w:r>
      <w:r w:rsidRPr="009F3382">
        <w:rPr>
          <w:rFonts w:ascii="宋体" w:hAnsi="宋体" w:cs="宋体" w:hint="eastAsia"/>
          <w:color w:val="000000"/>
          <w:sz w:val="24"/>
          <w:szCs w:val="24"/>
        </w:rPr>
        <w:t>位于浙江省绍兴市越城区马山街道世纪街东方都市39-41号。</w:t>
      </w:r>
    </w:p>
    <w:p w:rsidR="00D37E58" w:rsidRDefault="00D37E58" w:rsidP="00D37E58">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t>4.</w:t>
      </w:r>
      <w:r w:rsidRPr="009F3382">
        <w:rPr>
          <w:rFonts w:ascii="宋体" w:hAnsi="宋体" w:cs="宋体" w:hint="eastAsia"/>
          <w:color w:val="000000"/>
          <w:sz w:val="24"/>
          <w:szCs w:val="24"/>
        </w:rPr>
        <w:t>马山</w:t>
      </w:r>
      <w:proofErr w:type="gramStart"/>
      <w:r w:rsidRPr="009F3382">
        <w:rPr>
          <w:rFonts w:ascii="宋体" w:hAnsi="宋体" w:cs="宋体" w:hint="eastAsia"/>
          <w:color w:val="000000"/>
          <w:sz w:val="24"/>
          <w:szCs w:val="24"/>
        </w:rPr>
        <w:t>支行豆姜分理处</w:t>
      </w:r>
      <w:proofErr w:type="gramEnd"/>
      <w:r w:rsidRPr="009F3382">
        <w:rPr>
          <w:rFonts w:ascii="宋体" w:hAnsi="宋体" w:cs="宋体" w:hint="eastAsia"/>
          <w:color w:val="000000"/>
          <w:sz w:val="24"/>
          <w:szCs w:val="24"/>
        </w:rPr>
        <w:t>于2020年5月21日正式升格</w:t>
      </w:r>
      <w:proofErr w:type="gramStart"/>
      <w:r w:rsidRPr="009F3382">
        <w:rPr>
          <w:rFonts w:ascii="宋体" w:hAnsi="宋体" w:cs="宋体" w:hint="eastAsia"/>
          <w:color w:val="000000"/>
          <w:sz w:val="24"/>
          <w:szCs w:val="24"/>
        </w:rPr>
        <w:t>为豆姜支行</w:t>
      </w:r>
      <w:proofErr w:type="gramEnd"/>
      <w:r w:rsidRPr="009F3382">
        <w:rPr>
          <w:rFonts w:ascii="宋体" w:hAnsi="宋体" w:cs="宋体" w:hint="eastAsia"/>
          <w:color w:val="000000"/>
          <w:sz w:val="24"/>
          <w:szCs w:val="24"/>
        </w:rPr>
        <w:t>，</w:t>
      </w:r>
      <w:r w:rsidR="0076440F" w:rsidRPr="008C60DC">
        <w:rPr>
          <w:rFonts w:ascii="宋体" w:hAnsi="宋体" w:cs="宋体" w:hint="eastAsia"/>
          <w:color w:val="000000"/>
          <w:sz w:val="24"/>
          <w:szCs w:val="24"/>
        </w:rPr>
        <w:t>地址</w:t>
      </w:r>
      <w:r w:rsidRPr="009F3382">
        <w:rPr>
          <w:rFonts w:ascii="宋体" w:hAnsi="宋体" w:cs="宋体" w:hint="eastAsia"/>
          <w:color w:val="000000"/>
          <w:sz w:val="24"/>
          <w:szCs w:val="24"/>
        </w:rPr>
        <w:t>位于浙江省绍兴市越城区马山街道东</w:t>
      </w:r>
      <w:proofErr w:type="gramStart"/>
      <w:r w:rsidRPr="009F3382">
        <w:rPr>
          <w:rFonts w:ascii="宋体" w:hAnsi="宋体" w:cs="宋体" w:hint="eastAsia"/>
          <w:color w:val="000000"/>
          <w:sz w:val="24"/>
          <w:szCs w:val="24"/>
        </w:rPr>
        <w:t>豆姜村豆姜</w:t>
      </w:r>
      <w:proofErr w:type="gramEnd"/>
      <w:r w:rsidRPr="009F3382">
        <w:rPr>
          <w:rFonts w:ascii="宋体" w:hAnsi="宋体" w:cs="宋体" w:hint="eastAsia"/>
          <w:color w:val="000000"/>
          <w:sz w:val="24"/>
          <w:szCs w:val="24"/>
        </w:rPr>
        <w:t>小学对面。</w:t>
      </w:r>
    </w:p>
    <w:p w:rsidR="00D37E58" w:rsidRDefault="00D37E58" w:rsidP="00D37E58">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t>5.</w:t>
      </w:r>
      <w:r w:rsidRPr="009F3382">
        <w:rPr>
          <w:rFonts w:ascii="宋体" w:hAnsi="宋体" w:cs="宋体" w:hint="eastAsia"/>
          <w:color w:val="000000"/>
          <w:sz w:val="24"/>
          <w:szCs w:val="24"/>
        </w:rPr>
        <w:t>东湖支行</w:t>
      </w:r>
      <w:proofErr w:type="gramStart"/>
      <w:r w:rsidRPr="009F3382">
        <w:rPr>
          <w:rFonts w:ascii="宋体" w:hAnsi="宋体" w:cs="宋体" w:hint="eastAsia"/>
          <w:color w:val="000000"/>
          <w:sz w:val="24"/>
          <w:szCs w:val="24"/>
        </w:rPr>
        <w:t>皋</w:t>
      </w:r>
      <w:proofErr w:type="gramEnd"/>
      <w:r w:rsidRPr="009F3382">
        <w:rPr>
          <w:rFonts w:ascii="宋体" w:hAnsi="宋体" w:cs="宋体" w:hint="eastAsia"/>
          <w:color w:val="000000"/>
          <w:sz w:val="24"/>
          <w:szCs w:val="24"/>
        </w:rPr>
        <w:t>北分理处于2020年5月21日正式升格为</w:t>
      </w:r>
      <w:proofErr w:type="gramStart"/>
      <w:r w:rsidRPr="009F3382">
        <w:rPr>
          <w:rFonts w:ascii="宋体" w:hAnsi="宋体" w:cs="宋体" w:hint="eastAsia"/>
          <w:color w:val="000000"/>
          <w:sz w:val="24"/>
          <w:szCs w:val="24"/>
        </w:rPr>
        <w:t>皋</w:t>
      </w:r>
      <w:proofErr w:type="gramEnd"/>
      <w:r w:rsidRPr="009F3382">
        <w:rPr>
          <w:rFonts w:ascii="宋体" w:hAnsi="宋体" w:cs="宋体" w:hint="eastAsia"/>
          <w:color w:val="000000"/>
          <w:sz w:val="24"/>
          <w:szCs w:val="24"/>
        </w:rPr>
        <w:t>北支行，</w:t>
      </w:r>
      <w:r w:rsidR="0076440F" w:rsidRPr="008C60DC">
        <w:rPr>
          <w:rFonts w:ascii="宋体" w:hAnsi="宋体" w:cs="宋体" w:hint="eastAsia"/>
          <w:color w:val="000000"/>
          <w:sz w:val="24"/>
          <w:szCs w:val="24"/>
        </w:rPr>
        <w:t>地址</w:t>
      </w:r>
      <w:r w:rsidRPr="009F3382">
        <w:rPr>
          <w:rFonts w:ascii="宋体" w:hAnsi="宋体" w:cs="宋体" w:hint="eastAsia"/>
          <w:color w:val="000000"/>
          <w:sz w:val="24"/>
          <w:szCs w:val="24"/>
        </w:rPr>
        <w:t>位于浙江省绍兴市越城区东湖街道小</w:t>
      </w:r>
      <w:proofErr w:type="gramStart"/>
      <w:r w:rsidRPr="009F3382">
        <w:rPr>
          <w:rFonts w:ascii="宋体" w:hAnsi="宋体" w:cs="宋体" w:hint="eastAsia"/>
          <w:color w:val="000000"/>
          <w:sz w:val="24"/>
          <w:szCs w:val="24"/>
        </w:rPr>
        <w:t>皋</w:t>
      </w:r>
      <w:proofErr w:type="gramEnd"/>
      <w:r w:rsidRPr="009F3382">
        <w:rPr>
          <w:rFonts w:ascii="宋体" w:hAnsi="宋体" w:cs="宋体" w:hint="eastAsia"/>
          <w:color w:val="000000"/>
          <w:sz w:val="24"/>
          <w:szCs w:val="24"/>
        </w:rPr>
        <w:t>埠村（</w:t>
      </w:r>
      <w:proofErr w:type="gramStart"/>
      <w:r w:rsidRPr="009F3382">
        <w:rPr>
          <w:rFonts w:ascii="宋体" w:hAnsi="宋体" w:cs="宋体" w:hint="eastAsia"/>
          <w:color w:val="000000"/>
          <w:sz w:val="24"/>
          <w:szCs w:val="24"/>
        </w:rPr>
        <w:t>皋</w:t>
      </w:r>
      <w:proofErr w:type="gramEnd"/>
      <w:r w:rsidRPr="009F3382">
        <w:rPr>
          <w:rFonts w:ascii="宋体" w:hAnsi="宋体" w:cs="宋体" w:hint="eastAsia"/>
          <w:color w:val="000000"/>
          <w:sz w:val="24"/>
          <w:szCs w:val="24"/>
        </w:rPr>
        <w:t>北四区5号）。</w:t>
      </w:r>
    </w:p>
    <w:p w:rsidR="00D37E58" w:rsidRPr="009F3382" w:rsidRDefault="00D37E58" w:rsidP="00D37E58">
      <w:pPr>
        <w:spacing w:line="360" w:lineRule="auto"/>
        <w:ind w:firstLineChars="200" w:firstLine="483"/>
        <w:outlineLvl w:val="0"/>
        <w:rPr>
          <w:rFonts w:ascii="宋体" w:hAnsi="宋体" w:cs="宋体"/>
          <w:color w:val="000000"/>
          <w:sz w:val="24"/>
          <w:szCs w:val="24"/>
        </w:rPr>
      </w:pPr>
      <w:r>
        <w:rPr>
          <w:rFonts w:ascii="宋体" w:hAnsi="宋体" w:cs="宋体" w:hint="eastAsia"/>
          <w:color w:val="000000"/>
          <w:sz w:val="24"/>
          <w:szCs w:val="24"/>
        </w:rPr>
        <w:t>6.</w:t>
      </w:r>
      <w:r w:rsidRPr="009F3382">
        <w:rPr>
          <w:rFonts w:ascii="宋体" w:hAnsi="宋体" w:cs="宋体" w:hint="eastAsia"/>
          <w:color w:val="000000"/>
          <w:sz w:val="24"/>
          <w:szCs w:val="24"/>
        </w:rPr>
        <w:t>斗门支行东昌分理处于2020年5月22日正式升格为东昌支行，</w:t>
      </w:r>
      <w:r w:rsidR="0076440F" w:rsidRPr="008C60DC">
        <w:rPr>
          <w:rFonts w:ascii="宋体" w:hAnsi="宋体" w:cs="宋体" w:hint="eastAsia"/>
          <w:color w:val="000000"/>
          <w:sz w:val="24"/>
          <w:szCs w:val="24"/>
        </w:rPr>
        <w:t>地址</w:t>
      </w:r>
      <w:r w:rsidRPr="009F3382">
        <w:rPr>
          <w:rFonts w:ascii="宋体" w:hAnsi="宋体" w:cs="宋体" w:hint="eastAsia"/>
          <w:color w:val="000000"/>
          <w:sz w:val="24"/>
          <w:szCs w:val="24"/>
        </w:rPr>
        <w:t>位于浙江省绍兴市越城区</w:t>
      </w:r>
      <w:proofErr w:type="gramStart"/>
      <w:r w:rsidRPr="009F3382">
        <w:rPr>
          <w:rFonts w:ascii="宋体" w:hAnsi="宋体" w:cs="宋体" w:hint="eastAsia"/>
          <w:color w:val="000000"/>
          <w:sz w:val="24"/>
          <w:szCs w:val="24"/>
        </w:rPr>
        <w:t>袍</w:t>
      </w:r>
      <w:proofErr w:type="gramEnd"/>
      <w:r w:rsidRPr="009F3382">
        <w:rPr>
          <w:rFonts w:ascii="宋体" w:hAnsi="宋体" w:cs="宋体" w:hint="eastAsia"/>
          <w:color w:val="000000"/>
          <w:sz w:val="24"/>
          <w:szCs w:val="24"/>
        </w:rPr>
        <w:t>江东昌公寓南区96号。</w:t>
      </w:r>
    </w:p>
    <w:p w:rsidR="00FA1CB0" w:rsidRPr="0086076B" w:rsidRDefault="00FA1CB0" w:rsidP="0086076B">
      <w:pPr>
        <w:spacing w:line="360" w:lineRule="auto"/>
        <w:ind w:firstLineChars="200" w:firstLine="485"/>
        <w:outlineLvl w:val="0"/>
        <w:rPr>
          <w:rFonts w:ascii="宋体"/>
          <w:b/>
          <w:bCs/>
          <w:color w:val="000000"/>
          <w:sz w:val="24"/>
          <w:szCs w:val="24"/>
        </w:rPr>
      </w:pPr>
      <w:r w:rsidRPr="0086076B">
        <w:rPr>
          <w:rFonts w:ascii="宋体" w:hAnsi="宋体" w:cs="宋体" w:hint="eastAsia"/>
          <w:b/>
          <w:bCs/>
          <w:color w:val="000000"/>
          <w:sz w:val="24"/>
          <w:szCs w:val="24"/>
        </w:rPr>
        <w:t>二、高级管理人员变动</w:t>
      </w:r>
    </w:p>
    <w:p w:rsidR="00FC2B7E" w:rsidRPr="00FC2B7E" w:rsidRDefault="00CE3F2B" w:rsidP="00FC2B7E">
      <w:pPr>
        <w:spacing w:line="360" w:lineRule="auto"/>
        <w:ind w:firstLineChars="200" w:firstLine="483"/>
        <w:outlineLvl w:val="0"/>
        <w:rPr>
          <w:rFonts w:ascii="宋体" w:hAnsi="宋体" w:cs="宋体"/>
          <w:color w:val="000000"/>
          <w:sz w:val="24"/>
          <w:szCs w:val="24"/>
        </w:rPr>
      </w:pPr>
      <w:proofErr w:type="gramStart"/>
      <w:r>
        <w:rPr>
          <w:rFonts w:ascii="宋体" w:hAnsi="宋体" w:cs="宋体" w:hint="eastAsia"/>
          <w:color w:val="000000"/>
          <w:sz w:val="24"/>
          <w:szCs w:val="24"/>
        </w:rPr>
        <w:t>徐学达</w:t>
      </w:r>
      <w:r w:rsidR="007D5FED">
        <w:rPr>
          <w:rFonts w:ascii="宋体" w:hAnsi="宋体" w:cs="宋体" w:hint="eastAsia"/>
          <w:color w:val="000000"/>
          <w:sz w:val="24"/>
          <w:szCs w:val="24"/>
        </w:rPr>
        <w:t>辞去</w:t>
      </w:r>
      <w:proofErr w:type="gramEnd"/>
      <w:r w:rsidR="007D5FED">
        <w:rPr>
          <w:rFonts w:ascii="宋体" w:hAnsi="宋体" w:cs="宋体" w:hint="eastAsia"/>
          <w:color w:val="000000"/>
          <w:sz w:val="24"/>
          <w:szCs w:val="24"/>
        </w:rPr>
        <w:t>董事</w:t>
      </w:r>
      <w:r w:rsidR="00262AAA">
        <w:rPr>
          <w:rFonts w:ascii="宋体" w:hAnsi="宋体" w:cs="宋体" w:hint="eastAsia"/>
          <w:color w:val="000000"/>
          <w:sz w:val="24"/>
          <w:szCs w:val="24"/>
        </w:rPr>
        <w:t>、</w:t>
      </w:r>
      <w:r>
        <w:rPr>
          <w:rFonts w:ascii="宋体" w:hAnsi="宋体" w:cs="宋体" w:hint="eastAsia"/>
          <w:color w:val="000000"/>
          <w:sz w:val="24"/>
          <w:szCs w:val="24"/>
        </w:rPr>
        <w:t>副</w:t>
      </w:r>
      <w:r w:rsidR="00262AAA">
        <w:rPr>
          <w:rFonts w:ascii="宋体" w:hAnsi="宋体" w:cs="宋体" w:hint="eastAsia"/>
          <w:color w:val="000000"/>
          <w:sz w:val="24"/>
          <w:szCs w:val="24"/>
        </w:rPr>
        <w:t>行长职务</w:t>
      </w:r>
      <w:r>
        <w:rPr>
          <w:rFonts w:ascii="宋体" w:hAnsi="宋体" w:cs="宋体" w:hint="eastAsia"/>
          <w:color w:val="000000"/>
          <w:sz w:val="24"/>
          <w:szCs w:val="24"/>
        </w:rPr>
        <w:t>；</w:t>
      </w:r>
      <w:proofErr w:type="gramStart"/>
      <w:r w:rsidR="00556A56">
        <w:rPr>
          <w:rFonts w:ascii="宋体" w:hAnsi="宋体" w:cs="宋体" w:hint="eastAsia"/>
          <w:color w:val="000000"/>
          <w:sz w:val="24"/>
          <w:szCs w:val="24"/>
        </w:rPr>
        <w:t>茹</w:t>
      </w:r>
      <w:proofErr w:type="gramEnd"/>
      <w:r w:rsidR="00556A56">
        <w:rPr>
          <w:rFonts w:ascii="宋体" w:hAnsi="宋体" w:cs="宋体" w:hint="eastAsia"/>
          <w:color w:val="000000"/>
          <w:sz w:val="24"/>
          <w:szCs w:val="24"/>
        </w:rPr>
        <w:t>方毅出任董事、副行长（主持工作）职务；马菊英出任董事职务；房朝彬出任副行长职务</w:t>
      </w:r>
      <w:r w:rsidR="00062FAC">
        <w:rPr>
          <w:rFonts w:ascii="宋体" w:hAnsi="宋体" w:cs="宋体" w:hint="eastAsia"/>
          <w:color w:val="000000"/>
          <w:sz w:val="24"/>
          <w:szCs w:val="24"/>
        </w:rPr>
        <w:t>。</w:t>
      </w:r>
    </w:p>
    <w:p w:rsidR="00FA1CB0" w:rsidRPr="0086076B" w:rsidRDefault="00FA1CB0" w:rsidP="000040AF">
      <w:pPr>
        <w:spacing w:line="360" w:lineRule="auto"/>
        <w:ind w:firstLineChars="200" w:firstLine="485"/>
        <w:outlineLvl w:val="0"/>
        <w:rPr>
          <w:rFonts w:ascii="宋体"/>
          <w:b/>
          <w:bCs/>
          <w:color w:val="000000"/>
          <w:sz w:val="24"/>
          <w:szCs w:val="24"/>
        </w:rPr>
      </w:pPr>
      <w:r w:rsidRPr="0086076B">
        <w:rPr>
          <w:rFonts w:ascii="宋体" w:hAnsi="宋体" w:cs="宋体" w:hint="eastAsia"/>
          <w:b/>
          <w:bCs/>
          <w:color w:val="000000"/>
          <w:sz w:val="24"/>
          <w:szCs w:val="24"/>
        </w:rPr>
        <w:t>三、重大诉讼事项</w:t>
      </w:r>
    </w:p>
    <w:p w:rsidR="00FA1CB0" w:rsidRPr="0086076B" w:rsidRDefault="00FA1CB0" w:rsidP="000040AF">
      <w:pPr>
        <w:spacing w:line="360" w:lineRule="auto"/>
        <w:ind w:firstLineChars="200" w:firstLine="483"/>
        <w:rPr>
          <w:rFonts w:ascii="宋体"/>
          <w:color w:val="000000"/>
          <w:sz w:val="24"/>
          <w:szCs w:val="24"/>
        </w:rPr>
      </w:pPr>
      <w:r w:rsidRPr="0086076B">
        <w:rPr>
          <w:rFonts w:ascii="宋体" w:hAnsi="宋体" w:cs="宋体" w:hint="eastAsia"/>
          <w:color w:val="000000"/>
          <w:sz w:val="24"/>
          <w:szCs w:val="24"/>
        </w:rPr>
        <w:t>本年度无重大诉讼事项。</w:t>
      </w:r>
    </w:p>
    <w:p w:rsidR="00FA1CB0" w:rsidRPr="0086076B" w:rsidRDefault="00FA1CB0" w:rsidP="000040AF">
      <w:pPr>
        <w:spacing w:line="360" w:lineRule="auto"/>
        <w:ind w:firstLineChars="200" w:firstLine="485"/>
        <w:rPr>
          <w:rFonts w:ascii="宋体"/>
          <w:b/>
          <w:bCs/>
          <w:color w:val="000000"/>
          <w:sz w:val="24"/>
          <w:szCs w:val="24"/>
        </w:rPr>
      </w:pPr>
      <w:r w:rsidRPr="0086076B">
        <w:rPr>
          <w:rFonts w:ascii="宋体" w:hAnsi="宋体" w:cs="宋体" w:hint="eastAsia"/>
          <w:b/>
          <w:bCs/>
          <w:color w:val="000000"/>
          <w:sz w:val="24"/>
          <w:szCs w:val="24"/>
        </w:rPr>
        <w:t>四、本行及高级管理人员受到处罚的情况</w:t>
      </w:r>
    </w:p>
    <w:p w:rsidR="00FA1CB0" w:rsidRPr="0086076B" w:rsidRDefault="00FA1CB0" w:rsidP="000040AF">
      <w:pPr>
        <w:spacing w:line="360" w:lineRule="auto"/>
        <w:ind w:firstLineChars="200" w:firstLine="483"/>
        <w:outlineLvl w:val="0"/>
        <w:rPr>
          <w:rFonts w:ascii="宋体"/>
          <w:color w:val="000000"/>
          <w:sz w:val="24"/>
          <w:szCs w:val="24"/>
        </w:rPr>
      </w:pPr>
      <w:r w:rsidRPr="0086076B">
        <w:rPr>
          <w:rFonts w:ascii="宋体" w:hAnsi="宋体" w:cs="宋体" w:hint="eastAsia"/>
          <w:color w:val="000000"/>
          <w:sz w:val="24"/>
          <w:szCs w:val="24"/>
        </w:rPr>
        <w:t>本年度无高级管理人员受到处罚情况。</w:t>
      </w:r>
    </w:p>
    <w:p w:rsidR="00FA1CB0" w:rsidRPr="0088738E" w:rsidRDefault="00FA1CB0" w:rsidP="00AD3815">
      <w:pPr>
        <w:spacing w:line="360" w:lineRule="auto"/>
        <w:ind w:firstLineChars="200" w:firstLine="485"/>
        <w:outlineLvl w:val="0"/>
        <w:rPr>
          <w:rFonts w:ascii="宋体"/>
          <w:b/>
          <w:bCs/>
          <w:color w:val="000000"/>
          <w:sz w:val="24"/>
          <w:szCs w:val="24"/>
        </w:rPr>
      </w:pPr>
      <w:r w:rsidRPr="002736FE">
        <w:rPr>
          <w:rFonts w:ascii="宋体" w:hAnsi="宋体" w:cs="宋体" w:hint="eastAsia"/>
          <w:b/>
          <w:bCs/>
          <w:color w:val="000000"/>
          <w:sz w:val="24"/>
          <w:szCs w:val="24"/>
        </w:rPr>
        <w:t>五、</w:t>
      </w:r>
      <w:r w:rsidRPr="0088738E">
        <w:rPr>
          <w:rFonts w:ascii="宋体" w:hAnsi="宋体" w:cs="宋体" w:hint="eastAsia"/>
          <w:b/>
          <w:bCs/>
          <w:color w:val="000000"/>
          <w:sz w:val="24"/>
          <w:szCs w:val="24"/>
        </w:rPr>
        <w:t>因政策风险、市场风险、操作风险及其他风险可能对本行经营管理造成严重不利影响及因素</w:t>
      </w:r>
    </w:p>
    <w:p w:rsidR="00FA1CB0" w:rsidRDefault="00FA1CB0" w:rsidP="000040AF">
      <w:pPr>
        <w:spacing w:line="360" w:lineRule="auto"/>
        <w:ind w:firstLineChars="200" w:firstLine="483"/>
        <w:outlineLvl w:val="0"/>
        <w:rPr>
          <w:rFonts w:ascii="宋体" w:hAnsi="宋体" w:cs="宋体"/>
          <w:color w:val="000000"/>
          <w:sz w:val="24"/>
          <w:szCs w:val="24"/>
        </w:rPr>
      </w:pPr>
      <w:r w:rsidRPr="0088738E">
        <w:rPr>
          <w:rFonts w:ascii="宋体" w:hAnsi="宋体" w:cs="宋体" w:hint="eastAsia"/>
          <w:color w:val="000000"/>
          <w:sz w:val="24"/>
          <w:szCs w:val="24"/>
        </w:rPr>
        <w:t>目前无严重不良影响和因素。</w:t>
      </w:r>
    </w:p>
    <w:p w:rsidR="00911260" w:rsidRDefault="00911260" w:rsidP="000040AF">
      <w:pPr>
        <w:spacing w:line="360" w:lineRule="auto"/>
        <w:ind w:firstLineChars="200" w:firstLine="483"/>
        <w:outlineLvl w:val="0"/>
        <w:rPr>
          <w:rFonts w:ascii="宋体" w:hAnsi="宋体" w:cs="宋体"/>
          <w:color w:val="000000"/>
          <w:sz w:val="24"/>
          <w:szCs w:val="24"/>
        </w:rPr>
      </w:pPr>
    </w:p>
    <w:p w:rsidR="00911260" w:rsidRDefault="00911260" w:rsidP="000040AF">
      <w:pPr>
        <w:spacing w:line="360" w:lineRule="auto"/>
        <w:ind w:firstLineChars="200" w:firstLine="483"/>
        <w:outlineLvl w:val="0"/>
        <w:rPr>
          <w:rFonts w:ascii="宋体" w:hAnsi="宋体" w:cs="宋体"/>
          <w:color w:val="000000"/>
          <w:sz w:val="24"/>
          <w:szCs w:val="24"/>
        </w:rPr>
      </w:pPr>
    </w:p>
    <w:p w:rsidR="00911260" w:rsidRDefault="00911260" w:rsidP="000040AF">
      <w:pPr>
        <w:spacing w:line="360" w:lineRule="auto"/>
        <w:ind w:firstLineChars="200" w:firstLine="483"/>
        <w:outlineLvl w:val="0"/>
        <w:rPr>
          <w:rFonts w:ascii="宋体" w:hAnsi="宋体" w:cs="宋体"/>
          <w:color w:val="000000"/>
          <w:sz w:val="24"/>
          <w:szCs w:val="24"/>
        </w:rPr>
      </w:pPr>
    </w:p>
    <w:p w:rsidR="00B9646E" w:rsidRDefault="00B9646E" w:rsidP="000040AF">
      <w:pPr>
        <w:spacing w:line="360" w:lineRule="auto"/>
        <w:ind w:firstLineChars="200" w:firstLine="483"/>
        <w:outlineLvl w:val="0"/>
        <w:rPr>
          <w:rFonts w:ascii="宋体" w:hAnsi="宋体" w:cs="宋体"/>
          <w:color w:val="000000"/>
          <w:sz w:val="24"/>
          <w:szCs w:val="24"/>
        </w:rPr>
      </w:pPr>
    </w:p>
    <w:p w:rsidR="00566E76" w:rsidRDefault="00566E76" w:rsidP="000040AF">
      <w:pPr>
        <w:spacing w:line="360" w:lineRule="auto"/>
        <w:ind w:firstLineChars="200" w:firstLine="483"/>
        <w:outlineLvl w:val="0"/>
        <w:rPr>
          <w:rFonts w:ascii="宋体" w:hAnsi="宋体" w:cs="宋体"/>
          <w:color w:val="000000"/>
          <w:sz w:val="24"/>
          <w:szCs w:val="24"/>
        </w:rPr>
      </w:pPr>
    </w:p>
    <w:p w:rsidR="00566E76" w:rsidRDefault="00566E76" w:rsidP="000040AF">
      <w:pPr>
        <w:spacing w:line="360" w:lineRule="auto"/>
        <w:ind w:firstLineChars="200" w:firstLine="483"/>
        <w:outlineLvl w:val="0"/>
        <w:rPr>
          <w:rFonts w:ascii="宋体" w:hAnsi="宋体" w:cs="宋体"/>
          <w:color w:val="000000"/>
          <w:sz w:val="24"/>
          <w:szCs w:val="24"/>
        </w:rPr>
      </w:pPr>
    </w:p>
    <w:p w:rsidR="00566E76" w:rsidRDefault="00566E76" w:rsidP="000040AF">
      <w:pPr>
        <w:spacing w:line="360" w:lineRule="auto"/>
        <w:ind w:firstLineChars="200" w:firstLine="483"/>
        <w:outlineLvl w:val="0"/>
        <w:rPr>
          <w:rFonts w:ascii="宋体" w:hAnsi="宋体" w:cs="宋体"/>
          <w:color w:val="000000"/>
          <w:sz w:val="24"/>
          <w:szCs w:val="24"/>
        </w:rPr>
      </w:pPr>
    </w:p>
    <w:p w:rsidR="00566E76" w:rsidRDefault="00566E76" w:rsidP="000040AF">
      <w:pPr>
        <w:spacing w:line="360" w:lineRule="auto"/>
        <w:ind w:firstLineChars="200" w:firstLine="483"/>
        <w:outlineLvl w:val="0"/>
        <w:rPr>
          <w:rFonts w:ascii="宋体" w:hAnsi="宋体" w:cs="宋体"/>
          <w:color w:val="000000"/>
          <w:sz w:val="24"/>
          <w:szCs w:val="24"/>
        </w:rPr>
      </w:pPr>
    </w:p>
    <w:p w:rsidR="00566E76" w:rsidRDefault="00566E76" w:rsidP="000040AF">
      <w:pPr>
        <w:spacing w:line="360" w:lineRule="auto"/>
        <w:ind w:firstLineChars="200" w:firstLine="483"/>
        <w:outlineLvl w:val="0"/>
        <w:rPr>
          <w:rFonts w:ascii="宋体" w:hAnsi="宋体" w:cs="宋体"/>
          <w:color w:val="000000"/>
          <w:sz w:val="24"/>
          <w:szCs w:val="24"/>
        </w:rPr>
      </w:pPr>
    </w:p>
    <w:p w:rsidR="00566E76" w:rsidRDefault="00566E76" w:rsidP="000040AF">
      <w:pPr>
        <w:spacing w:line="360" w:lineRule="auto"/>
        <w:ind w:firstLineChars="200" w:firstLine="483"/>
        <w:outlineLvl w:val="0"/>
        <w:rPr>
          <w:rFonts w:ascii="宋体" w:hAnsi="宋体" w:cs="宋体"/>
          <w:color w:val="000000"/>
          <w:sz w:val="24"/>
          <w:szCs w:val="24"/>
        </w:rPr>
      </w:pPr>
    </w:p>
    <w:p w:rsidR="00FA1CB0" w:rsidRPr="001E2839" w:rsidRDefault="00FA1CB0" w:rsidP="00FB2A8B">
      <w:pPr>
        <w:jc w:val="center"/>
        <w:rPr>
          <w:rFonts w:ascii="宋体"/>
          <w:b/>
          <w:bCs/>
          <w:sz w:val="36"/>
          <w:szCs w:val="36"/>
        </w:rPr>
      </w:pPr>
      <w:r w:rsidRPr="001E2839">
        <w:rPr>
          <w:rFonts w:ascii="宋体" w:hAnsi="宋体" w:cs="宋体" w:hint="eastAsia"/>
          <w:b/>
          <w:bCs/>
          <w:sz w:val="36"/>
          <w:szCs w:val="36"/>
        </w:rPr>
        <w:t>恒信农</w:t>
      </w:r>
      <w:r w:rsidR="00D96F0C">
        <w:rPr>
          <w:rFonts w:ascii="宋体" w:hAnsi="宋体" w:cs="宋体" w:hint="eastAsia"/>
          <w:b/>
          <w:bCs/>
          <w:sz w:val="36"/>
          <w:szCs w:val="36"/>
        </w:rPr>
        <w:t>商</w:t>
      </w:r>
      <w:r w:rsidRPr="001E2839">
        <w:rPr>
          <w:rFonts w:ascii="宋体" w:hAnsi="宋体" w:cs="宋体" w:hint="eastAsia"/>
          <w:b/>
          <w:bCs/>
          <w:sz w:val="36"/>
          <w:szCs w:val="36"/>
        </w:rPr>
        <w:t>银行</w:t>
      </w:r>
      <w:r w:rsidR="00C6451C" w:rsidRPr="001E2839">
        <w:rPr>
          <w:rFonts w:ascii="宋体" w:hAnsi="宋体" w:cs="宋体"/>
          <w:b/>
          <w:bCs/>
          <w:sz w:val="36"/>
          <w:szCs w:val="36"/>
        </w:rPr>
        <w:t>20</w:t>
      </w:r>
      <w:r w:rsidR="00B5583F">
        <w:rPr>
          <w:rFonts w:ascii="宋体" w:hAnsi="宋体" w:cs="宋体" w:hint="eastAsia"/>
          <w:b/>
          <w:bCs/>
          <w:sz w:val="36"/>
          <w:szCs w:val="36"/>
        </w:rPr>
        <w:t>20</w:t>
      </w:r>
      <w:r w:rsidRPr="001E2839">
        <w:rPr>
          <w:rFonts w:ascii="宋体" w:hAnsi="宋体" w:cs="宋体" w:hint="eastAsia"/>
          <w:b/>
          <w:bCs/>
          <w:sz w:val="36"/>
          <w:szCs w:val="36"/>
        </w:rPr>
        <w:t>年度信息披露表</w:t>
      </w:r>
    </w:p>
    <w:p w:rsidR="00FA1CB0" w:rsidRPr="001E2839" w:rsidRDefault="00FA1CB0" w:rsidP="00FB2A8B">
      <w:pPr>
        <w:rPr>
          <w:b/>
          <w:bCs/>
        </w:rPr>
      </w:pPr>
      <w:r w:rsidRPr="001E2839">
        <w:t xml:space="preserve">                            </w:t>
      </w:r>
      <w:r w:rsidRPr="001E2839">
        <w:rPr>
          <w:b/>
          <w:bCs/>
        </w:rPr>
        <w:t xml:space="preserve">                       </w:t>
      </w:r>
    </w:p>
    <w:p w:rsidR="00FA1CB0" w:rsidRPr="001E2839" w:rsidRDefault="00FA1CB0" w:rsidP="00FB2A8B">
      <w:pPr>
        <w:jc w:val="right"/>
        <w:rPr>
          <w:rFonts w:ascii="仿宋_GB2312" w:eastAsia="仿宋_GB2312" w:hAnsi="华文细黑"/>
          <w:b/>
          <w:bCs/>
          <w:sz w:val="24"/>
          <w:szCs w:val="24"/>
        </w:rPr>
      </w:pPr>
      <w:r w:rsidRPr="001E2839">
        <w:rPr>
          <w:b/>
          <w:bCs/>
        </w:rPr>
        <w:t xml:space="preserve"> </w:t>
      </w:r>
      <w:r w:rsidRPr="001E2839">
        <w:rPr>
          <w:rFonts w:ascii="仿宋_GB2312" w:eastAsia="仿宋_GB2312" w:cs="仿宋_GB2312"/>
          <w:b/>
          <w:bCs/>
        </w:rPr>
        <w:t xml:space="preserve"> </w:t>
      </w:r>
      <w:r w:rsidRPr="001E2839">
        <w:rPr>
          <w:rFonts w:ascii="仿宋_GB2312" w:eastAsia="仿宋_GB2312" w:hAnsi="华文细黑" w:cs="仿宋_GB2312"/>
          <w:b/>
          <w:bCs/>
          <w:sz w:val="24"/>
          <w:szCs w:val="24"/>
        </w:rPr>
        <w:t xml:space="preserve"> </w:t>
      </w:r>
      <w:r w:rsidRPr="001E2839">
        <w:rPr>
          <w:rFonts w:ascii="仿宋_GB2312" w:eastAsia="仿宋_GB2312" w:hAnsi="华文细黑" w:cs="仿宋_GB2312" w:hint="eastAsia"/>
          <w:b/>
          <w:bCs/>
          <w:sz w:val="24"/>
          <w:szCs w:val="24"/>
        </w:rPr>
        <w:t>单位：人、</w:t>
      </w:r>
      <w:r w:rsidRPr="001E2839">
        <w:rPr>
          <w:rFonts w:ascii="仿宋_GB2312" w:eastAsia="仿宋_GB2312" w:hAnsi="华文细黑" w:cs="仿宋_GB2312"/>
          <w:b/>
          <w:bCs/>
          <w:sz w:val="24"/>
          <w:szCs w:val="24"/>
        </w:rPr>
        <w:t>%</w:t>
      </w:r>
      <w:r w:rsidRPr="001E2839">
        <w:rPr>
          <w:rFonts w:ascii="仿宋_GB2312" w:eastAsia="仿宋_GB2312" w:hAnsi="华文细黑" w:cs="仿宋_GB2312" w:hint="eastAsia"/>
          <w:b/>
          <w:bCs/>
          <w:sz w:val="24"/>
          <w:szCs w:val="24"/>
        </w:rPr>
        <w:t>、万元、次</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160"/>
        <w:gridCol w:w="2160"/>
        <w:gridCol w:w="2160"/>
      </w:tblGrid>
      <w:tr w:rsidR="00FA1CB0" w:rsidRPr="00177DF3" w:rsidTr="00FC2B7E">
        <w:trPr>
          <w:trHeight w:val="461"/>
        </w:trPr>
        <w:tc>
          <w:tcPr>
            <w:tcW w:w="2520" w:type="dxa"/>
            <w:tcBorders>
              <w:tl2br w:val="single" w:sz="4" w:space="0" w:color="auto"/>
            </w:tcBorders>
            <w:shd w:val="clear" w:color="auto" w:fill="auto"/>
          </w:tcPr>
          <w:p w:rsidR="00FA1CB0" w:rsidRPr="00177DF3" w:rsidRDefault="00FA1CB0" w:rsidP="000040AF">
            <w:pPr>
              <w:spacing w:line="380" w:lineRule="exact"/>
              <w:ind w:firstLineChars="850" w:firstLine="1806"/>
              <w:rPr>
                <w:rFonts w:ascii="宋体" w:hAnsi="宋体"/>
                <w:b/>
                <w:bCs/>
              </w:rPr>
            </w:pPr>
            <w:r w:rsidRPr="00177DF3">
              <w:rPr>
                <w:rFonts w:ascii="宋体" w:hAnsi="宋体" w:cs="宋体" w:hint="eastAsia"/>
                <w:b/>
                <w:bCs/>
              </w:rPr>
              <w:t>时期</w:t>
            </w:r>
          </w:p>
          <w:p w:rsidR="00FA1CB0" w:rsidRPr="00177DF3" w:rsidRDefault="00FA1CB0" w:rsidP="007441B5">
            <w:pPr>
              <w:spacing w:line="380" w:lineRule="exact"/>
              <w:rPr>
                <w:rFonts w:ascii="宋体" w:hAnsi="宋体"/>
                <w:b/>
                <w:bCs/>
              </w:rPr>
            </w:pPr>
            <w:r w:rsidRPr="00177DF3">
              <w:rPr>
                <w:rFonts w:ascii="宋体" w:hAnsi="宋体" w:cs="宋体" w:hint="eastAsia"/>
                <w:b/>
                <w:bCs/>
              </w:rPr>
              <w:t>指标</w:t>
            </w:r>
          </w:p>
        </w:tc>
        <w:tc>
          <w:tcPr>
            <w:tcW w:w="2160" w:type="dxa"/>
            <w:shd w:val="clear" w:color="auto" w:fill="auto"/>
            <w:vAlign w:val="center"/>
          </w:tcPr>
          <w:p w:rsidR="00FA1CB0" w:rsidRPr="00177DF3" w:rsidRDefault="00FA1CB0" w:rsidP="007441B5">
            <w:pPr>
              <w:spacing w:line="380" w:lineRule="exact"/>
              <w:jc w:val="center"/>
              <w:rPr>
                <w:rFonts w:ascii="宋体" w:hAnsi="宋体"/>
                <w:b/>
                <w:bCs/>
              </w:rPr>
            </w:pPr>
            <w:r w:rsidRPr="00177DF3">
              <w:rPr>
                <w:rFonts w:ascii="宋体" w:hAnsi="宋体" w:cs="宋体" w:hint="eastAsia"/>
                <w:b/>
                <w:bCs/>
              </w:rPr>
              <w:t>报告期</w:t>
            </w:r>
          </w:p>
          <w:p w:rsidR="00506594" w:rsidRDefault="00FA1CB0">
            <w:pPr>
              <w:spacing w:line="380" w:lineRule="exact"/>
              <w:jc w:val="center"/>
              <w:rPr>
                <w:rFonts w:ascii="宋体" w:hAnsi="宋体"/>
                <w:b/>
                <w:bCs/>
              </w:rPr>
            </w:pPr>
            <w:r w:rsidRPr="00177DF3">
              <w:rPr>
                <w:rFonts w:ascii="宋体" w:hAnsi="宋体" w:cs="宋体" w:hint="eastAsia"/>
                <w:b/>
                <w:bCs/>
              </w:rPr>
              <w:t>（</w:t>
            </w:r>
            <w:r w:rsidR="00A1042B" w:rsidRPr="00177DF3">
              <w:rPr>
                <w:rFonts w:ascii="宋体" w:hAnsi="宋体" w:cs="宋体"/>
                <w:b/>
                <w:bCs/>
              </w:rPr>
              <w:t>20</w:t>
            </w:r>
            <w:r w:rsidR="00B5583F">
              <w:rPr>
                <w:rFonts w:ascii="宋体" w:hAnsi="宋体" w:cs="宋体" w:hint="eastAsia"/>
                <w:b/>
                <w:bCs/>
              </w:rPr>
              <w:t>20</w:t>
            </w:r>
            <w:r w:rsidRPr="00177DF3">
              <w:rPr>
                <w:rFonts w:ascii="宋体" w:hAnsi="宋体" w:cs="宋体" w:hint="eastAsia"/>
                <w:b/>
                <w:bCs/>
              </w:rPr>
              <w:t>年末）</w:t>
            </w:r>
          </w:p>
        </w:tc>
        <w:tc>
          <w:tcPr>
            <w:tcW w:w="2160" w:type="dxa"/>
            <w:shd w:val="clear" w:color="auto" w:fill="auto"/>
            <w:vAlign w:val="center"/>
          </w:tcPr>
          <w:p w:rsidR="00FA1CB0" w:rsidRPr="00177DF3" w:rsidRDefault="00FA1CB0" w:rsidP="007441B5">
            <w:pPr>
              <w:spacing w:line="380" w:lineRule="exact"/>
              <w:jc w:val="center"/>
              <w:rPr>
                <w:rFonts w:ascii="宋体" w:hAnsi="宋体"/>
                <w:b/>
                <w:bCs/>
              </w:rPr>
            </w:pPr>
            <w:r w:rsidRPr="00177DF3">
              <w:rPr>
                <w:rFonts w:ascii="宋体" w:hAnsi="宋体" w:cs="宋体" w:hint="eastAsia"/>
                <w:b/>
                <w:bCs/>
              </w:rPr>
              <w:t>基期</w:t>
            </w:r>
          </w:p>
          <w:p w:rsidR="00506594" w:rsidRDefault="00FA1CB0">
            <w:pPr>
              <w:spacing w:line="380" w:lineRule="exact"/>
              <w:jc w:val="center"/>
              <w:rPr>
                <w:rFonts w:ascii="宋体" w:hAnsi="宋体"/>
                <w:b/>
                <w:bCs/>
              </w:rPr>
            </w:pPr>
            <w:r w:rsidRPr="00177DF3">
              <w:rPr>
                <w:rFonts w:ascii="宋体" w:hAnsi="宋体" w:cs="宋体" w:hint="eastAsia"/>
                <w:b/>
                <w:bCs/>
              </w:rPr>
              <w:t>（</w:t>
            </w:r>
            <w:r w:rsidR="00A1042B" w:rsidRPr="00177DF3">
              <w:rPr>
                <w:rFonts w:ascii="宋体" w:hAnsi="宋体" w:cs="宋体"/>
                <w:b/>
                <w:bCs/>
              </w:rPr>
              <w:t>20</w:t>
            </w:r>
            <w:r w:rsidR="00B5583F">
              <w:rPr>
                <w:rFonts w:ascii="宋体" w:hAnsi="宋体" w:cs="宋体" w:hint="eastAsia"/>
                <w:b/>
                <w:bCs/>
              </w:rPr>
              <w:t>19</w:t>
            </w:r>
            <w:r w:rsidRPr="00177DF3">
              <w:rPr>
                <w:rFonts w:ascii="宋体" w:hAnsi="宋体" w:cs="宋体" w:hint="eastAsia"/>
                <w:b/>
                <w:bCs/>
              </w:rPr>
              <w:t>年末）</w:t>
            </w:r>
          </w:p>
        </w:tc>
        <w:tc>
          <w:tcPr>
            <w:tcW w:w="2160" w:type="dxa"/>
            <w:shd w:val="clear" w:color="auto" w:fill="auto"/>
            <w:vAlign w:val="center"/>
          </w:tcPr>
          <w:p w:rsidR="00FA1CB0" w:rsidRPr="00177DF3" w:rsidRDefault="00FA1CB0" w:rsidP="007441B5">
            <w:pPr>
              <w:spacing w:line="380" w:lineRule="exact"/>
              <w:jc w:val="center"/>
              <w:rPr>
                <w:rFonts w:ascii="宋体" w:hAnsi="宋体"/>
                <w:b/>
                <w:bCs/>
              </w:rPr>
            </w:pPr>
            <w:r w:rsidRPr="00177DF3">
              <w:rPr>
                <w:rFonts w:ascii="宋体" w:hAnsi="宋体" w:cs="宋体" w:hint="eastAsia"/>
                <w:b/>
                <w:bCs/>
              </w:rPr>
              <w:t>增减幅度</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资产总额</w:t>
            </w:r>
          </w:p>
        </w:tc>
        <w:tc>
          <w:tcPr>
            <w:tcW w:w="2160" w:type="dxa"/>
            <w:shd w:val="clear" w:color="auto" w:fill="auto"/>
            <w:vAlign w:val="center"/>
          </w:tcPr>
          <w:p w:rsidR="00B5583F" w:rsidRPr="00E875E6" w:rsidRDefault="00B5583F" w:rsidP="00153655">
            <w:pPr>
              <w:jc w:val="right"/>
            </w:pPr>
            <w:r w:rsidRPr="00E875E6">
              <w:rPr>
                <w:rFonts w:hint="eastAsia"/>
              </w:rPr>
              <w:t>2,757,795.82</w:t>
            </w:r>
          </w:p>
        </w:tc>
        <w:tc>
          <w:tcPr>
            <w:tcW w:w="2160" w:type="dxa"/>
            <w:shd w:val="clear" w:color="auto" w:fill="auto"/>
            <w:vAlign w:val="center"/>
          </w:tcPr>
          <w:p w:rsidR="00B5583F" w:rsidRPr="00E875E6" w:rsidRDefault="00B5583F" w:rsidP="00153655">
            <w:pPr>
              <w:jc w:val="right"/>
            </w:pPr>
            <w:r w:rsidRPr="00E875E6">
              <w:t>2,055,005.73</w:t>
            </w:r>
          </w:p>
        </w:tc>
        <w:tc>
          <w:tcPr>
            <w:tcW w:w="2160" w:type="dxa"/>
            <w:shd w:val="clear" w:color="auto" w:fill="auto"/>
            <w:vAlign w:val="center"/>
          </w:tcPr>
          <w:p w:rsidR="00B5583F" w:rsidRPr="00E875E6" w:rsidRDefault="00B5583F" w:rsidP="00153655">
            <w:pPr>
              <w:jc w:val="right"/>
            </w:pPr>
            <w:r w:rsidRPr="00E875E6">
              <w:rPr>
                <w:rFonts w:hint="eastAsia"/>
              </w:rPr>
              <w:t>34.20</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负债总额</w:t>
            </w:r>
          </w:p>
        </w:tc>
        <w:tc>
          <w:tcPr>
            <w:tcW w:w="2160" w:type="dxa"/>
            <w:shd w:val="clear" w:color="auto" w:fill="auto"/>
            <w:vAlign w:val="center"/>
          </w:tcPr>
          <w:p w:rsidR="00B5583F" w:rsidRPr="00E875E6" w:rsidRDefault="00B5583F" w:rsidP="00153655">
            <w:pPr>
              <w:jc w:val="right"/>
            </w:pPr>
            <w:r w:rsidRPr="00E875E6">
              <w:rPr>
                <w:rFonts w:hint="eastAsia"/>
              </w:rPr>
              <w:t>2,585,379.61</w:t>
            </w:r>
          </w:p>
        </w:tc>
        <w:tc>
          <w:tcPr>
            <w:tcW w:w="2160" w:type="dxa"/>
            <w:shd w:val="clear" w:color="auto" w:fill="auto"/>
            <w:vAlign w:val="center"/>
          </w:tcPr>
          <w:p w:rsidR="00B5583F" w:rsidRPr="00E875E6" w:rsidRDefault="00B5583F" w:rsidP="00153655">
            <w:pPr>
              <w:jc w:val="right"/>
            </w:pPr>
            <w:r w:rsidRPr="00E875E6">
              <w:t>1,887,431.46</w:t>
            </w:r>
          </w:p>
        </w:tc>
        <w:tc>
          <w:tcPr>
            <w:tcW w:w="2160" w:type="dxa"/>
            <w:shd w:val="clear" w:color="auto" w:fill="auto"/>
            <w:vAlign w:val="center"/>
          </w:tcPr>
          <w:p w:rsidR="00B5583F" w:rsidRPr="00E875E6" w:rsidRDefault="00B5583F" w:rsidP="00153655">
            <w:pPr>
              <w:jc w:val="right"/>
            </w:pPr>
            <w:r w:rsidRPr="00E875E6">
              <w:rPr>
                <w:rFonts w:hint="eastAsia"/>
              </w:rPr>
              <w:t>36.98</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所有者权益总额</w:t>
            </w:r>
          </w:p>
        </w:tc>
        <w:tc>
          <w:tcPr>
            <w:tcW w:w="2160" w:type="dxa"/>
            <w:shd w:val="clear" w:color="auto" w:fill="auto"/>
            <w:vAlign w:val="center"/>
          </w:tcPr>
          <w:p w:rsidR="00B5583F" w:rsidRPr="00E875E6" w:rsidRDefault="00B5583F" w:rsidP="00153655">
            <w:pPr>
              <w:jc w:val="right"/>
            </w:pPr>
            <w:r w:rsidRPr="00E875E6">
              <w:rPr>
                <w:rFonts w:hint="eastAsia"/>
              </w:rPr>
              <w:t>172,416.21</w:t>
            </w:r>
          </w:p>
        </w:tc>
        <w:tc>
          <w:tcPr>
            <w:tcW w:w="2160" w:type="dxa"/>
            <w:shd w:val="clear" w:color="auto" w:fill="auto"/>
            <w:vAlign w:val="center"/>
          </w:tcPr>
          <w:p w:rsidR="00B5583F" w:rsidRPr="00E875E6" w:rsidRDefault="00B5583F" w:rsidP="00153655">
            <w:pPr>
              <w:jc w:val="right"/>
            </w:pPr>
            <w:r w:rsidRPr="00E875E6">
              <w:t>167,574.27</w:t>
            </w:r>
          </w:p>
        </w:tc>
        <w:tc>
          <w:tcPr>
            <w:tcW w:w="2160" w:type="dxa"/>
            <w:shd w:val="clear" w:color="auto" w:fill="auto"/>
            <w:vAlign w:val="center"/>
          </w:tcPr>
          <w:p w:rsidR="00B5583F" w:rsidRPr="00E875E6" w:rsidRDefault="00B5583F" w:rsidP="00153655">
            <w:pPr>
              <w:jc w:val="right"/>
            </w:pPr>
            <w:r w:rsidRPr="00E875E6">
              <w:rPr>
                <w:rFonts w:hint="eastAsia"/>
              </w:rPr>
              <w:t>2.89</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职工人数</w:t>
            </w:r>
          </w:p>
        </w:tc>
        <w:tc>
          <w:tcPr>
            <w:tcW w:w="2160" w:type="dxa"/>
            <w:shd w:val="clear" w:color="auto" w:fill="auto"/>
            <w:vAlign w:val="center"/>
          </w:tcPr>
          <w:p w:rsidR="00B5583F" w:rsidRPr="00E875E6" w:rsidRDefault="00B5583F" w:rsidP="00B5583F">
            <w:pPr>
              <w:ind w:firstLineChars="200" w:firstLine="423"/>
              <w:jc w:val="right"/>
            </w:pPr>
            <w:r w:rsidRPr="00E875E6">
              <w:rPr>
                <w:rFonts w:hint="eastAsia"/>
              </w:rPr>
              <w:t>572</w:t>
            </w:r>
          </w:p>
        </w:tc>
        <w:tc>
          <w:tcPr>
            <w:tcW w:w="2160" w:type="dxa"/>
            <w:shd w:val="clear" w:color="auto" w:fill="auto"/>
            <w:vAlign w:val="center"/>
          </w:tcPr>
          <w:p w:rsidR="00B5583F" w:rsidRPr="00E875E6" w:rsidRDefault="00B5583F" w:rsidP="00B5583F">
            <w:pPr>
              <w:spacing w:line="360" w:lineRule="auto"/>
              <w:ind w:firstLineChars="200" w:firstLine="423"/>
              <w:jc w:val="right"/>
            </w:pPr>
            <w:r w:rsidRPr="00E875E6">
              <w:t>566</w:t>
            </w:r>
            <w:r w:rsidRPr="00E875E6">
              <w:t xml:space="preserve">　</w:t>
            </w:r>
          </w:p>
        </w:tc>
        <w:tc>
          <w:tcPr>
            <w:tcW w:w="2160" w:type="dxa"/>
            <w:shd w:val="clear" w:color="auto" w:fill="auto"/>
            <w:vAlign w:val="center"/>
          </w:tcPr>
          <w:p w:rsidR="00B5583F" w:rsidRPr="00E875E6" w:rsidRDefault="00B5583F" w:rsidP="00D726C4">
            <w:pPr>
              <w:jc w:val="right"/>
            </w:pPr>
            <w:r w:rsidRPr="00E875E6">
              <w:rPr>
                <w:rFonts w:hint="eastAsia"/>
              </w:rPr>
              <w:t>1.06</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股东人数</w:t>
            </w:r>
          </w:p>
        </w:tc>
        <w:tc>
          <w:tcPr>
            <w:tcW w:w="2160" w:type="dxa"/>
            <w:shd w:val="clear" w:color="auto" w:fill="auto"/>
            <w:vAlign w:val="center"/>
          </w:tcPr>
          <w:p w:rsidR="00B5583F" w:rsidRPr="00E875E6" w:rsidRDefault="00B5583F" w:rsidP="00B5583F">
            <w:pPr>
              <w:ind w:firstLineChars="200" w:firstLine="423"/>
              <w:jc w:val="right"/>
            </w:pPr>
            <w:r w:rsidRPr="00E875E6">
              <w:rPr>
                <w:rFonts w:hint="eastAsia"/>
              </w:rPr>
              <w:t>1790</w:t>
            </w:r>
          </w:p>
        </w:tc>
        <w:tc>
          <w:tcPr>
            <w:tcW w:w="2160" w:type="dxa"/>
            <w:shd w:val="clear" w:color="auto" w:fill="auto"/>
            <w:vAlign w:val="center"/>
          </w:tcPr>
          <w:p w:rsidR="00B5583F" w:rsidRPr="00E875E6" w:rsidRDefault="00B5583F" w:rsidP="00B5583F">
            <w:pPr>
              <w:spacing w:line="360" w:lineRule="auto"/>
              <w:ind w:firstLineChars="200" w:firstLine="423"/>
              <w:jc w:val="right"/>
            </w:pPr>
            <w:r w:rsidRPr="00E875E6">
              <w:t>1790</w:t>
            </w:r>
            <w:r w:rsidRPr="00E875E6">
              <w:t xml:space="preserve">　</w:t>
            </w:r>
          </w:p>
        </w:tc>
        <w:tc>
          <w:tcPr>
            <w:tcW w:w="2160" w:type="dxa"/>
            <w:shd w:val="clear" w:color="auto" w:fill="auto"/>
            <w:vAlign w:val="center"/>
          </w:tcPr>
          <w:p w:rsidR="00B5583F" w:rsidRPr="00E875E6" w:rsidRDefault="00B5583F" w:rsidP="00D726C4">
            <w:pPr>
              <w:jc w:val="right"/>
            </w:pPr>
            <w:r w:rsidRPr="00E875E6">
              <w:rPr>
                <w:rFonts w:hint="eastAsia"/>
              </w:rPr>
              <w:t>0</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资本充足率</w:t>
            </w:r>
          </w:p>
        </w:tc>
        <w:tc>
          <w:tcPr>
            <w:tcW w:w="2160" w:type="dxa"/>
            <w:shd w:val="clear" w:color="auto" w:fill="auto"/>
            <w:vAlign w:val="center"/>
          </w:tcPr>
          <w:p w:rsidR="00B5583F" w:rsidRPr="00E875E6" w:rsidRDefault="00B5583F" w:rsidP="00153655">
            <w:pPr>
              <w:jc w:val="right"/>
            </w:pPr>
            <w:r w:rsidRPr="00E875E6">
              <w:t>13.</w:t>
            </w:r>
            <w:r w:rsidRPr="00E875E6">
              <w:rPr>
                <w:rFonts w:hint="eastAsia"/>
              </w:rPr>
              <w:t>77</w:t>
            </w:r>
            <w:r w:rsidRPr="00E875E6">
              <w:t>%</w:t>
            </w:r>
          </w:p>
        </w:tc>
        <w:tc>
          <w:tcPr>
            <w:tcW w:w="2160" w:type="dxa"/>
            <w:shd w:val="clear" w:color="auto" w:fill="auto"/>
            <w:vAlign w:val="center"/>
          </w:tcPr>
          <w:p w:rsidR="00B5583F" w:rsidRPr="00E875E6" w:rsidRDefault="00B5583F" w:rsidP="00153655">
            <w:pPr>
              <w:jc w:val="right"/>
            </w:pPr>
            <w:r w:rsidRPr="00E875E6">
              <w:t>13.33%</w:t>
            </w:r>
          </w:p>
        </w:tc>
        <w:tc>
          <w:tcPr>
            <w:tcW w:w="2160" w:type="dxa"/>
            <w:shd w:val="clear" w:color="auto" w:fill="auto"/>
            <w:vAlign w:val="center"/>
          </w:tcPr>
          <w:p w:rsidR="00B5583F" w:rsidRPr="00E875E6" w:rsidRDefault="00B5583F" w:rsidP="00153655">
            <w:pPr>
              <w:jc w:val="right"/>
            </w:pPr>
            <w:r w:rsidRPr="00E875E6">
              <w:rPr>
                <w:rFonts w:hint="eastAsia"/>
              </w:rPr>
              <w:t>0.44</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股本金总额</w:t>
            </w:r>
          </w:p>
        </w:tc>
        <w:tc>
          <w:tcPr>
            <w:tcW w:w="2160" w:type="dxa"/>
            <w:shd w:val="clear" w:color="auto" w:fill="auto"/>
            <w:vAlign w:val="center"/>
          </w:tcPr>
          <w:p w:rsidR="00B5583F" w:rsidRPr="00E875E6" w:rsidRDefault="00B5583F" w:rsidP="00153655">
            <w:pPr>
              <w:jc w:val="right"/>
            </w:pPr>
            <w:r w:rsidRPr="00E875E6">
              <w:t>107,065.14</w:t>
            </w:r>
          </w:p>
        </w:tc>
        <w:tc>
          <w:tcPr>
            <w:tcW w:w="2160" w:type="dxa"/>
            <w:shd w:val="clear" w:color="auto" w:fill="auto"/>
            <w:vAlign w:val="center"/>
          </w:tcPr>
          <w:p w:rsidR="00B5583F" w:rsidRPr="00E875E6" w:rsidRDefault="00B5583F" w:rsidP="00B5583F">
            <w:pPr>
              <w:ind w:left="847" w:hangingChars="400" w:hanging="847"/>
              <w:jc w:val="right"/>
            </w:pPr>
            <w:r w:rsidRPr="00E875E6">
              <w:t>107,065.14</w:t>
            </w:r>
          </w:p>
        </w:tc>
        <w:tc>
          <w:tcPr>
            <w:tcW w:w="2160" w:type="dxa"/>
            <w:shd w:val="clear" w:color="auto" w:fill="auto"/>
            <w:vAlign w:val="center"/>
          </w:tcPr>
          <w:p w:rsidR="00B5583F" w:rsidRPr="00E875E6" w:rsidRDefault="00B5583F" w:rsidP="00153655">
            <w:pPr>
              <w:jc w:val="right"/>
            </w:pPr>
            <w:r w:rsidRPr="00E875E6">
              <w:rPr>
                <w:rFonts w:hint="eastAsia"/>
              </w:rPr>
              <w:t>0</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不良贷款比例</w:t>
            </w:r>
          </w:p>
        </w:tc>
        <w:tc>
          <w:tcPr>
            <w:tcW w:w="2160" w:type="dxa"/>
            <w:shd w:val="clear" w:color="auto" w:fill="auto"/>
            <w:vAlign w:val="center"/>
          </w:tcPr>
          <w:p w:rsidR="00B5583F" w:rsidRPr="00E875E6" w:rsidRDefault="00B5583F" w:rsidP="00153655">
            <w:pPr>
              <w:jc w:val="right"/>
            </w:pPr>
            <w:r w:rsidRPr="00E875E6">
              <w:rPr>
                <w:rFonts w:hint="eastAsia"/>
              </w:rPr>
              <w:t>1.5%</w:t>
            </w:r>
          </w:p>
        </w:tc>
        <w:tc>
          <w:tcPr>
            <w:tcW w:w="2160" w:type="dxa"/>
            <w:shd w:val="clear" w:color="auto" w:fill="auto"/>
            <w:vAlign w:val="center"/>
          </w:tcPr>
          <w:p w:rsidR="00B5583F" w:rsidRPr="00E875E6" w:rsidRDefault="00B5583F" w:rsidP="00153655">
            <w:pPr>
              <w:jc w:val="right"/>
            </w:pPr>
            <w:r w:rsidRPr="00E875E6">
              <w:t>2.61%</w:t>
            </w:r>
          </w:p>
        </w:tc>
        <w:tc>
          <w:tcPr>
            <w:tcW w:w="2160" w:type="dxa"/>
            <w:shd w:val="clear" w:color="auto" w:fill="auto"/>
            <w:vAlign w:val="center"/>
          </w:tcPr>
          <w:p w:rsidR="00B5583F" w:rsidRPr="00E875E6" w:rsidRDefault="00E875E6" w:rsidP="00153655">
            <w:pPr>
              <w:jc w:val="right"/>
            </w:pPr>
            <w:r w:rsidRPr="00E875E6">
              <w:rPr>
                <w:rFonts w:hint="eastAsia"/>
              </w:rPr>
              <w:t>-42.53</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不良贷款余额</w:t>
            </w:r>
          </w:p>
        </w:tc>
        <w:tc>
          <w:tcPr>
            <w:tcW w:w="2160" w:type="dxa"/>
            <w:shd w:val="clear" w:color="auto" w:fill="auto"/>
            <w:vAlign w:val="center"/>
          </w:tcPr>
          <w:p w:rsidR="00B5583F" w:rsidRPr="00E875E6" w:rsidRDefault="00B5583F" w:rsidP="004E697C">
            <w:pPr>
              <w:jc w:val="right"/>
            </w:pPr>
            <w:r w:rsidRPr="00E875E6">
              <w:rPr>
                <w:rFonts w:ascii="宋体" w:hAnsi="宋体" w:hint="eastAsia"/>
              </w:rPr>
              <w:t>27305.02</w:t>
            </w:r>
          </w:p>
        </w:tc>
        <w:tc>
          <w:tcPr>
            <w:tcW w:w="2160" w:type="dxa"/>
            <w:shd w:val="clear" w:color="auto" w:fill="auto"/>
            <w:vAlign w:val="center"/>
          </w:tcPr>
          <w:p w:rsidR="00B5583F" w:rsidRPr="00E875E6" w:rsidRDefault="00B5583F" w:rsidP="00B5583F">
            <w:pPr>
              <w:ind w:left="847" w:hangingChars="400" w:hanging="847"/>
              <w:jc w:val="right"/>
            </w:pPr>
            <w:r w:rsidRPr="00E875E6">
              <w:t>36,771.10</w:t>
            </w:r>
          </w:p>
        </w:tc>
        <w:tc>
          <w:tcPr>
            <w:tcW w:w="2160" w:type="dxa"/>
            <w:shd w:val="clear" w:color="auto" w:fill="auto"/>
            <w:vAlign w:val="center"/>
          </w:tcPr>
          <w:p w:rsidR="00B5583F" w:rsidRPr="00E875E6" w:rsidRDefault="00E875E6" w:rsidP="00153655">
            <w:pPr>
              <w:jc w:val="right"/>
            </w:pPr>
            <w:r w:rsidRPr="00E875E6">
              <w:rPr>
                <w:rFonts w:hint="eastAsia"/>
              </w:rPr>
              <w:t>-25.74</w:t>
            </w:r>
          </w:p>
        </w:tc>
      </w:tr>
      <w:tr w:rsidR="00B5583F" w:rsidRPr="00AC2D18" w:rsidTr="00FC2B7E">
        <w:trPr>
          <w:trHeight w:val="397"/>
        </w:trPr>
        <w:tc>
          <w:tcPr>
            <w:tcW w:w="2520" w:type="dxa"/>
            <w:shd w:val="clear" w:color="auto" w:fill="auto"/>
            <w:vAlign w:val="center"/>
          </w:tcPr>
          <w:p w:rsidR="00B5583F" w:rsidRPr="00AC2D18" w:rsidRDefault="00B5583F" w:rsidP="007441B5">
            <w:pPr>
              <w:spacing w:line="380" w:lineRule="exact"/>
              <w:rPr>
                <w:rFonts w:ascii="宋体" w:hAnsi="宋体"/>
                <w:b/>
                <w:bCs/>
              </w:rPr>
            </w:pPr>
            <w:r w:rsidRPr="00AC2D18">
              <w:rPr>
                <w:rFonts w:ascii="宋体" w:hAnsi="宋体" w:cs="宋体" w:hint="eastAsia"/>
                <w:b/>
                <w:bCs/>
              </w:rPr>
              <w:t>清收不良贷款额</w:t>
            </w:r>
          </w:p>
        </w:tc>
        <w:tc>
          <w:tcPr>
            <w:tcW w:w="2160" w:type="dxa"/>
            <w:shd w:val="clear" w:color="auto" w:fill="auto"/>
            <w:vAlign w:val="center"/>
          </w:tcPr>
          <w:p w:rsidR="00B5583F" w:rsidRPr="00E875E6" w:rsidRDefault="00B5583F" w:rsidP="00153655">
            <w:pPr>
              <w:jc w:val="right"/>
            </w:pPr>
            <w:r w:rsidRPr="00E875E6">
              <w:rPr>
                <w:rFonts w:hint="eastAsia"/>
              </w:rPr>
              <w:t>52315.61</w:t>
            </w:r>
          </w:p>
        </w:tc>
        <w:tc>
          <w:tcPr>
            <w:tcW w:w="2160" w:type="dxa"/>
            <w:shd w:val="clear" w:color="auto" w:fill="auto"/>
            <w:vAlign w:val="center"/>
          </w:tcPr>
          <w:p w:rsidR="00B5583F" w:rsidRPr="00E875E6" w:rsidRDefault="00B5583F" w:rsidP="00153655">
            <w:pPr>
              <w:jc w:val="right"/>
            </w:pPr>
            <w:r w:rsidRPr="00E875E6">
              <w:t>30196.64</w:t>
            </w:r>
            <w:r w:rsidRPr="00E875E6">
              <w:t xml:space="preserve">　</w:t>
            </w:r>
          </w:p>
        </w:tc>
        <w:tc>
          <w:tcPr>
            <w:tcW w:w="2160" w:type="dxa"/>
            <w:shd w:val="clear" w:color="auto" w:fill="auto"/>
            <w:vAlign w:val="center"/>
          </w:tcPr>
          <w:p w:rsidR="00B5583F" w:rsidRPr="00E875E6" w:rsidRDefault="00E875E6" w:rsidP="00153655">
            <w:pPr>
              <w:jc w:val="right"/>
            </w:pPr>
            <w:r w:rsidRPr="00E875E6">
              <w:rPr>
                <w:rFonts w:hint="eastAsia"/>
              </w:rPr>
              <w:t>73.25</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贷款余额</w:t>
            </w:r>
          </w:p>
        </w:tc>
        <w:tc>
          <w:tcPr>
            <w:tcW w:w="2160" w:type="dxa"/>
            <w:shd w:val="clear" w:color="auto" w:fill="auto"/>
            <w:vAlign w:val="center"/>
          </w:tcPr>
          <w:p w:rsidR="00B5583F" w:rsidRPr="00E875E6" w:rsidRDefault="00B5583F" w:rsidP="00153655">
            <w:pPr>
              <w:jc w:val="right"/>
            </w:pPr>
            <w:r w:rsidRPr="00E875E6">
              <w:rPr>
                <w:rFonts w:hint="eastAsia"/>
              </w:rPr>
              <w:t>1,838,218.05</w:t>
            </w:r>
          </w:p>
        </w:tc>
        <w:tc>
          <w:tcPr>
            <w:tcW w:w="2160" w:type="dxa"/>
            <w:shd w:val="clear" w:color="auto" w:fill="auto"/>
            <w:vAlign w:val="center"/>
          </w:tcPr>
          <w:p w:rsidR="00B5583F" w:rsidRPr="00E875E6" w:rsidRDefault="00B5583F" w:rsidP="00B5583F">
            <w:pPr>
              <w:ind w:left="847" w:hangingChars="400" w:hanging="847"/>
              <w:jc w:val="right"/>
            </w:pPr>
            <w:r w:rsidRPr="00E875E6">
              <w:t>1,411,202.47</w:t>
            </w:r>
          </w:p>
        </w:tc>
        <w:tc>
          <w:tcPr>
            <w:tcW w:w="2160" w:type="dxa"/>
            <w:shd w:val="clear" w:color="auto" w:fill="auto"/>
            <w:vAlign w:val="center"/>
          </w:tcPr>
          <w:p w:rsidR="00B5583F" w:rsidRPr="00E875E6" w:rsidRDefault="00B5583F" w:rsidP="00153655">
            <w:pPr>
              <w:jc w:val="right"/>
            </w:pPr>
            <w:r w:rsidRPr="00E875E6">
              <w:rPr>
                <w:rFonts w:hint="eastAsia"/>
              </w:rPr>
              <w:t>30.26</w:t>
            </w:r>
          </w:p>
        </w:tc>
      </w:tr>
      <w:tr w:rsidR="00B5583F" w:rsidRPr="00177DF3" w:rsidTr="003E29E4">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存款余额</w:t>
            </w:r>
          </w:p>
        </w:tc>
        <w:tc>
          <w:tcPr>
            <w:tcW w:w="2160" w:type="dxa"/>
            <w:shd w:val="clear" w:color="auto" w:fill="auto"/>
          </w:tcPr>
          <w:p w:rsidR="00B5583F" w:rsidRPr="00E875E6" w:rsidRDefault="00B5583F" w:rsidP="00153655">
            <w:pPr>
              <w:jc w:val="right"/>
            </w:pPr>
            <w:r w:rsidRPr="00E875E6">
              <w:rPr>
                <w:rFonts w:hint="eastAsia"/>
                <w:kern w:val="0"/>
              </w:rPr>
              <w:t>2,214,860.50</w:t>
            </w:r>
          </w:p>
        </w:tc>
        <w:tc>
          <w:tcPr>
            <w:tcW w:w="2160" w:type="dxa"/>
            <w:shd w:val="clear" w:color="auto" w:fill="auto"/>
          </w:tcPr>
          <w:p w:rsidR="00B5583F" w:rsidRPr="00E875E6" w:rsidRDefault="00B5583F" w:rsidP="00B5583F">
            <w:pPr>
              <w:ind w:left="847" w:hangingChars="400" w:hanging="847"/>
              <w:jc w:val="right"/>
            </w:pPr>
            <w:r w:rsidRPr="00E875E6">
              <w:rPr>
                <w:kern w:val="0"/>
              </w:rPr>
              <w:t>1,810,507.28</w:t>
            </w:r>
          </w:p>
        </w:tc>
        <w:tc>
          <w:tcPr>
            <w:tcW w:w="2160" w:type="dxa"/>
            <w:shd w:val="clear" w:color="auto" w:fill="auto"/>
          </w:tcPr>
          <w:p w:rsidR="00B5583F" w:rsidRPr="00E875E6" w:rsidRDefault="00B5583F" w:rsidP="00153655">
            <w:pPr>
              <w:jc w:val="right"/>
            </w:pPr>
            <w:r w:rsidRPr="00E875E6">
              <w:rPr>
                <w:rFonts w:hint="eastAsia"/>
              </w:rPr>
              <w:t>22.33</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Pr>
                <w:rFonts w:ascii="宋体" w:hAnsi="宋体" w:cs="宋体" w:hint="eastAsia"/>
                <w:b/>
                <w:bCs/>
              </w:rPr>
              <w:t>营业</w:t>
            </w:r>
            <w:r w:rsidRPr="00177DF3">
              <w:rPr>
                <w:rFonts w:ascii="宋体" w:hAnsi="宋体" w:cs="宋体" w:hint="eastAsia"/>
                <w:b/>
                <w:bCs/>
              </w:rPr>
              <w:t>收入总额</w:t>
            </w:r>
          </w:p>
        </w:tc>
        <w:tc>
          <w:tcPr>
            <w:tcW w:w="2160" w:type="dxa"/>
            <w:shd w:val="clear" w:color="auto" w:fill="auto"/>
            <w:vAlign w:val="center"/>
          </w:tcPr>
          <w:p w:rsidR="00B5583F" w:rsidRPr="00E875E6" w:rsidRDefault="00B5583F" w:rsidP="00153655">
            <w:pPr>
              <w:jc w:val="right"/>
            </w:pPr>
            <w:r w:rsidRPr="00E875E6">
              <w:rPr>
                <w:rFonts w:hint="eastAsia"/>
              </w:rPr>
              <w:t>47,399.93</w:t>
            </w:r>
          </w:p>
        </w:tc>
        <w:tc>
          <w:tcPr>
            <w:tcW w:w="2160" w:type="dxa"/>
            <w:shd w:val="clear" w:color="auto" w:fill="auto"/>
            <w:vAlign w:val="center"/>
          </w:tcPr>
          <w:p w:rsidR="00B5583F" w:rsidRPr="00E875E6" w:rsidRDefault="00B5583F" w:rsidP="00B5583F">
            <w:pPr>
              <w:ind w:left="847" w:hangingChars="400" w:hanging="847"/>
              <w:jc w:val="right"/>
            </w:pPr>
            <w:r w:rsidRPr="00E875E6">
              <w:t>43,515.29</w:t>
            </w:r>
          </w:p>
        </w:tc>
        <w:tc>
          <w:tcPr>
            <w:tcW w:w="2160" w:type="dxa"/>
            <w:shd w:val="clear" w:color="auto" w:fill="auto"/>
            <w:vAlign w:val="center"/>
          </w:tcPr>
          <w:p w:rsidR="00B5583F" w:rsidRPr="00E875E6" w:rsidRDefault="00B5583F" w:rsidP="00153655">
            <w:pPr>
              <w:jc w:val="right"/>
            </w:pPr>
            <w:r w:rsidRPr="00E875E6">
              <w:rPr>
                <w:rFonts w:hint="eastAsia"/>
              </w:rPr>
              <w:t>8.93</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费用总额</w:t>
            </w:r>
          </w:p>
        </w:tc>
        <w:tc>
          <w:tcPr>
            <w:tcW w:w="2160" w:type="dxa"/>
            <w:shd w:val="clear" w:color="auto" w:fill="auto"/>
            <w:vAlign w:val="center"/>
          </w:tcPr>
          <w:p w:rsidR="00B5583F" w:rsidRPr="00E875E6" w:rsidRDefault="00B5583F" w:rsidP="00153655">
            <w:pPr>
              <w:jc w:val="right"/>
            </w:pPr>
            <w:r w:rsidRPr="00E875E6">
              <w:rPr>
                <w:rFonts w:hint="eastAsia"/>
              </w:rPr>
              <w:t>23,393.50</w:t>
            </w:r>
          </w:p>
        </w:tc>
        <w:tc>
          <w:tcPr>
            <w:tcW w:w="2160" w:type="dxa"/>
            <w:shd w:val="clear" w:color="auto" w:fill="auto"/>
            <w:vAlign w:val="center"/>
          </w:tcPr>
          <w:p w:rsidR="00B5583F" w:rsidRPr="00E875E6" w:rsidRDefault="00B5583F" w:rsidP="00B5583F">
            <w:pPr>
              <w:ind w:left="847" w:hangingChars="400" w:hanging="847"/>
              <w:jc w:val="right"/>
            </w:pPr>
            <w:r w:rsidRPr="00E875E6">
              <w:t>24,075.77</w:t>
            </w:r>
          </w:p>
        </w:tc>
        <w:tc>
          <w:tcPr>
            <w:tcW w:w="2160" w:type="dxa"/>
            <w:shd w:val="clear" w:color="auto" w:fill="auto"/>
            <w:vAlign w:val="center"/>
          </w:tcPr>
          <w:p w:rsidR="00B5583F" w:rsidRPr="00E875E6" w:rsidRDefault="00B5583F" w:rsidP="00153655">
            <w:pPr>
              <w:jc w:val="right"/>
            </w:pPr>
            <w:r w:rsidRPr="00E875E6">
              <w:rPr>
                <w:rFonts w:hint="eastAsia"/>
              </w:rPr>
              <w:t>-2.83</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本年利润</w:t>
            </w:r>
          </w:p>
        </w:tc>
        <w:tc>
          <w:tcPr>
            <w:tcW w:w="2160" w:type="dxa"/>
            <w:shd w:val="clear" w:color="auto" w:fill="auto"/>
            <w:vAlign w:val="center"/>
          </w:tcPr>
          <w:p w:rsidR="00B5583F" w:rsidRPr="00E875E6" w:rsidRDefault="00B5583F" w:rsidP="00153655">
            <w:pPr>
              <w:jc w:val="right"/>
            </w:pPr>
            <w:r w:rsidRPr="00E875E6">
              <w:t>6,615.</w:t>
            </w:r>
            <w:r w:rsidRPr="00E875E6">
              <w:rPr>
                <w:rFonts w:hint="eastAsia"/>
              </w:rPr>
              <w:t>27</w:t>
            </w:r>
          </w:p>
        </w:tc>
        <w:tc>
          <w:tcPr>
            <w:tcW w:w="2160" w:type="dxa"/>
            <w:shd w:val="clear" w:color="auto" w:fill="auto"/>
            <w:vAlign w:val="center"/>
          </w:tcPr>
          <w:p w:rsidR="00B5583F" w:rsidRPr="00E875E6" w:rsidRDefault="00B5583F" w:rsidP="00B5583F">
            <w:pPr>
              <w:ind w:left="847" w:hangingChars="400" w:hanging="847"/>
              <w:jc w:val="right"/>
            </w:pPr>
            <w:r w:rsidRPr="00E875E6">
              <w:t>6,615.19</w:t>
            </w:r>
          </w:p>
        </w:tc>
        <w:tc>
          <w:tcPr>
            <w:tcW w:w="2160" w:type="dxa"/>
            <w:shd w:val="clear" w:color="auto" w:fill="auto"/>
            <w:vAlign w:val="center"/>
          </w:tcPr>
          <w:p w:rsidR="00B5583F" w:rsidRPr="00E875E6" w:rsidRDefault="00B5583F" w:rsidP="00153655">
            <w:pPr>
              <w:jc w:val="right"/>
            </w:pPr>
            <w:r w:rsidRPr="00E875E6">
              <w:rPr>
                <w:rFonts w:hint="eastAsia"/>
              </w:rPr>
              <w:t>0</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每股红利</w:t>
            </w:r>
          </w:p>
        </w:tc>
        <w:tc>
          <w:tcPr>
            <w:tcW w:w="2160" w:type="dxa"/>
            <w:shd w:val="clear" w:color="auto" w:fill="auto"/>
            <w:vAlign w:val="center"/>
          </w:tcPr>
          <w:p w:rsidR="00B5583F" w:rsidRPr="00E875E6" w:rsidRDefault="00B5583F" w:rsidP="00153655">
            <w:pPr>
              <w:jc w:val="right"/>
            </w:pPr>
            <w:r w:rsidRPr="00E875E6">
              <w:rPr>
                <w:rFonts w:hAnsi="宋体"/>
              </w:rPr>
              <w:t>不分配</w:t>
            </w:r>
          </w:p>
        </w:tc>
        <w:tc>
          <w:tcPr>
            <w:tcW w:w="2160" w:type="dxa"/>
            <w:shd w:val="clear" w:color="auto" w:fill="auto"/>
            <w:vAlign w:val="center"/>
          </w:tcPr>
          <w:p w:rsidR="00B5583F" w:rsidRPr="00E875E6" w:rsidRDefault="00B5583F" w:rsidP="00153655">
            <w:pPr>
              <w:jc w:val="right"/>
            </w:pPr>
            <w:r w:rsidRPr="00E875E6">
              <w:rPr>
                <w:rFonts w:hAnsi="宋体"/>
              </w:rPr>
              <w:t>不分配</w:t>
            </w:r>
          </w:p>
        </w:tc>
        <w:tc>
          <w:tcPr>
            <w:tcW w:w="2160" w:type="dxa"/>
            <w:shd w:val="clear" w:color="auto" w:fill="auto"/>
            <w:vAlign w:val="center"/>
          </w:tcPr>
          <w:p w:rsidR="00B5583F" w:rsidRPr="00E875E6" w:rsidRDefault="00B5583F" w:rsidP="00153655">
            <w:pPr>
              <w:jc w:val="right"/>
            </w:pPr>
            <w:r w:rsidRPr="00E875E6">
              <w:t>——</w:t>
            </w:r>
          </w:p>
        </w:tc>
      </w:tr>
      <w:tr w:rsidR="00B5583F" w:rsidRPr="00177DF3" w:rsidTr="00FC2B7E">
        <w:trPr>
          <w:trHeight w:val="397"/>
        </w:trPr>
        <w:tc>
          <w:tcPr>
            <w:tcW w:w="2520" w:type="dxa"/>
            <w:shd w:val="clear" w:color="auto" w:fill="auto"/>
            <w:vAlign w:val="center"/>
          </w:tcPr>
          <w:p w:rsidR="00B5583F" w:rsidRPr="00177DF3" w:rsidRDefault="00B5583F" w:rsidP="007441B5">
            <w:pPr>
              <w:spacing w:line="380" w:lineRule="exact"/>
              <w:rPr>
                <w:rFonts w:ascii="宋体" w:hAnsi="宋体"/>
                <w:b/>
                <w:bCs/>
              </w:rPr>
            </w:pPr>
            <w:r w:rsidRPr="00177DF3">
              <w:rPr>
                <w:rFonts w:ascii="宋体" w:hAnsi="宋体" w:cs="宋体" w:hint="eastAsia"/>
                <w:b/>
                <w:bCs/>
              </w:rPr>
              <w:t>“三会”召开次数</w:t>
            </w:r>
          </w:p>
        </w:tc>
        <w:tc>
          <w:tcPr>
            <w:tcW w:w="2160" w:type="dxa"/>
            <w:shd w:val="clear" w:color="auto" w:fill="auto"/>
            <w:vAlign w:val="center"/>
          </w:tcPr>
          <w:p w:rsidR="00B5583F" w:rsidRPr="00E875E6" w:rsidRDefault="00B5583F" w:rsidP="00153655">
            <w:pPr>
              <w:jc w:val="right"/>
            </w:pPr>
            <w:r w:rsidRPr="00E875E6">
              <w:rPr>
                <w:rFonts w:hint="eastAsia"/>
              </w:rPr>
              <w:t>11</w:t>
            </w:r>
          </w:p>
        </w:tc>
        <w:tc>
          <w:tcPr>
            <w:tcW w:w="2160" w:type="dxa"/>
            <w:shd w:val="clear" w:color="auto" w:fill="auto"/>
            <w:vAlign w:val="center"/>
          </w:tcPr>
          <w:p w:rsidR="00B5583F" w:rsidRPr="00E875E6" w:rsidRDefault="00B5583F" w:rsidP="00153655">
            <w:pPr>
              <w:spacing w:line="380" w:lineRule="exact"/>
              <w:jc w:val="right"/>
            </w:pPr>
            <w:r w:rsidRPr="00E875E6">
              <w:t>11</w:t>
            </w:r>
          </w:p>
        </w:tc>
        <w:tc>
          <w:tcPr>
            <w:tcW w:w="2160" w:type="dxa"/>
            <w:shd w:val="clear" w:color="auto" w:fill="auto"/>
            <w:vAlign w:val="center"/>
          </w:tcPr>
          <w:p w:rsidR="00B5583F" w:rsidRPr="00E875E6" w:rsidRDefault="00B5583F" w:rsidP="00153655">
            <w:pPr>
              <w:spacing w:line="380" w:lineRule="exact"/>
              <w:jc w:val="right"/>
            </w:pPr>
            <w:r w:rsidRPr="00E875E6">
              <w:t>——</w:t>
            </w:r>
          </w:p>
        </w:tc>
      </w:tr>
    </w:tbl>
    <w:p w:rsidR="00FA1CB0" w:rsidRPr="001E2839" w:rsidRDefault="00FA1CB0" w:rsidP="00FB2A8B">
      <w:pPr>
        <w:rPr>
          <w:rFonts w:ascii="宋体"/>
          <w:b/>
          <w:bCs/>
        </w:rPr>
      </w:pPr>
      <w:r w:rsidRPr="001E2839">
        <w:rPr>
          <w:rFonts w:ascii="宋体" w:hAnsi="宋体" w:cs="宋体"/>
          <w:b/>
          <w:bCs/>
        </w:rPr>
        <w:t xml:space="preserve"> </w:t>
      </w:r>
      <w:r w:rsidRPr="001E2839">
        <w:rPr>
          <w:rFonts w:ascii="宋体" w:hAnsi="宋体" w:cs="宋体" w:hint="eastAsia"/>
          <w:b/>
          <w:bCs/>
        </w:rPr>
        <w:t>本表数据源自</w:t>
      </w:r>
      <w:proofErr w:type="gramStart"/>
      <w:r w:rsidR="00EA7EA4" w:rsidRPr="00EA7EA4">
        <w:rPr>
          <w:rFonts w:ascii="宋体" w:hAnsi="宋体" w:cs="宋体" w:hint="eastAsia"/>
          <w:b/>
          <w:bCs/>
        </w:rPr>
        <w:t>浙江浙经天</w:t>
      </w:r>
      <w:proofErr w:type="gramEnd"/>
      <w:r w:rsidR="00EA7EA4" w:rsidRPr="00EA7EA4">
        <w:rPr>
          <w:rFonts w:ascii="宋体" w:hAnsi="宋体" w:cs="宋体" w:hint="eastAsia"/>
          <w:b/>
          <w:bCs/>
        </w:rPr>
        <w:t>策会计师事务所有限公司</w:t>
      </w:r>
      <w:r w:rsidRPr="001E2839">
        <w:rPr>
          <w:rFonts w:ascii="宋体" w:hAnsi="宋体" w:cs="宋体" w:hint="eastAsia"/>
          <w:b/>
          <w:bCs/>
        </w:rPr>
        <w:t>对</w:t>
      </w:r>
      <w:r w:rsidR="008D75E1">
        <w:rPr>
          <w:rFonts w:ascii="宋体" w:hAnsi="宋体" w:cs="宋体" w:hint="eastAsia"/>
          <w:b/>
          <w:bCs/>
        </w:rPr>
        <w:t>本</w:t>
      </w:r>
      <w:r w:rsidRPr="001E2839">
        <w:rPr>
          <w:rFonts w:ascii="宋体" w:hAnsi="宋体" w:cs="宋体" w:hint="eastAsia"/>
          <w:b/>
          <w:bCs/>
        </w:rPr>
        <w:t>行</w:t>
      </w:r>
      <w:r w:rsidRPr="001E2839">
        <w:rPr>
          <w:rFonts w:ascii="宋体" w:hAnsi="宋体" w:cs="宋体"/>
          <w:b/>
          <w:bCs/>
        </w:rPr>
        <w:t>20</w:t>
      </w:r>
      <w:r w:rsidR="00B5583F">
        <w:rPr>
          <w:rFonts w:ascii="宋体" w:hAnsi="宋体" w:cs="宋体" w:hint="eastAsia"/>
          <w:b/>
          <w:bCs/>
        </w:rPr>
        <w:t>20</w:t>
      </w:r>
      <w:r w:rsidRPr="001E2839">
        <w:rPr>
          <w:rFonts w:ascii="宋体" w:hAnsi="宋体" w:cs="宋体" w:hint="eastAsia"/>
          <w:b/>
          <w:bCs/>
        </w:rPr>
        <w:t>年的审计结果。</w:t>
      </w:r>
    </w:p>
    <w:p w:rsidR="00FA1CB0" w:rsidRPr="00D96F0C" w:rsidRDefault="00FA1CB0" w:rsidP="00F31133">
      <w:pPr>
        <w:ind w:firstLineChars="600" w:firstLine="1456"/>
        <w:rPr>
          <w:rFonts w:ascii="宋体"/>
          <w:b/>
          <w:bCs/>
          <w:color w:val="000000"/>
          <w:sz w:val="24"/>
          <w:szCs w:val="24"/>
        </w:rPr>
      </w:pPr>
    </w:p>
    <w:sectPr w:rsidR="00FA1CB0" w:rsidRPr="00D96F0C" w:rsidSect="00EE4823">
      <w:footerReference w:type="default" r:id="rId11"/>
      <w:pgSz w:w="11849" w:h="16781"/>
      <w:pgMar w:top="1440" w:right="1797" w:bottom="567" w:left="1797" w:header="851" w:footer="992" w:gutter="0"/>
      <w:cols w:space="0"/>
      <w:docGrid w:type="linesAndChars" w:linePitch="317" w:charSpace="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D4" w:rsidRDefault="009D67D4" w:rsidP="0058487E">
      <w:r>
        <w:separator/>
      </w:r>
    </w:p>
  </w:endnote>
  <w:endnote w:type="continuationSeparator" w:id="0">
    <w:p w:rsidR="009D67D4" w:rsidRDefault="009D67D4" w:rsidP="00584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C7" w:rsidRDefault="000F6A9C">
    <w:pPr>
      <w:pStyle w:val="a4"/>
      <w:rPr>
        <w:rStyle w:val="a6"/>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next-textbox:#_x0000_s2049;mso-fit-shape-to-text:t" inset="0,0,0,0">
            <w:txbxContent>
              <w:p w:rsidR="00176FC7" w:rsidRDefault="00176FC7">
                <w:pPr>
                  <w:snapToGrid w:val="0"/>
                  <w:rPr>
                    <w:sz w:val="18"/>
                    <w:szCs w:val="18"/>
                  </w:rPr>
                </w:pPr>
              </w:p>
            </w:txbxContent>
          </v:textbox>
          <w10:wrap anchorx="margin"/>
        </v:shape>
      </w:pict>
    </w:r>
  </w:p>
  <w:p w:rsidR="00176FC7" w:rsidRDefault="00176FC7">
    <w:pPr>
      <w:pStyle w:val="a4"/>
      <w:ind w:right="360"/>
      <w:jc w:val="center"/>
      <w:rPr>
        <w:rFonts w:asci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C7" w:rsidRDefault="00176FC7">
    <w:pPr>
      <w:pStyle w:val="a4"/>
      <w:framePr w:wrap="auto" w:vAnchor="text" w:hAnchor="margin" w:xAlign="right" w:y="1"/>
      <w:rPr>
        <w:rStyle w:val="a6"/>
      </w:rPr>
    </w:pPr>
  </w:p>
  <w:p w:rsidR="00176FC7" w:rsidRDefault="00176FC7">
    <w:pPr>
      <w:pStyle w:val="a4"/>
      <w:ind w:right="360"/>
      <w:jc w:val="center"/>
      <w:rPr>
        <w:rFonts w:ascii="宋体"/>
      </w:rPr>
    </w:pPr>
  </w:p>
  <w:p w:rsidR="00176FC7" w:rsidRDefault="000F6A9C">
    <w:pPr>
      <w:pStyle w:val="a4"/>
      <w:ind w:right="360"/>
      <w:jc w:val="center"/>
      <w:rPr>
        <w:rFonts w:ascii="宋体"/>
      </w:rPr>
    </w:pPr>
    <w:r w:rsidRPr="000F6A9C">
      <w:rPr>
        <w:noProof/>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0288;mso-wrap-style:none;mso-position-horizontal:center;mso-position-horizontal-relative:margin" filled="f" stroked="f">
          <v:textbox style="mso-next-textbox:#_x0000_s2053;mso-fit-shape-to-text:t" inset="0,0,0,0">
            <w:txbxContent>
              <w:p w:rsidR="00176FC7" w:rsidRDefault="00176FC7">
                <w:pPr>
                  <w:pStyle w:val="a4"/>
                  <w:ind w:right="360"/>
                  <w:jc w:val="center"/>
                </w:pPr>
                <w:r>
                  <w:rPr>
                    <w:rFonts w:ascii="宋体" w:hAnsi="宋体" w:cs="宋体" w:hint="eastAsia"/>
                  </w:rPr>
                  <w:t>第</w:t>
                </w:r>
                <w:r w:rsidR="000F6A9C">
                  <w:rPr>
                    <w:rStyle w:val="a6"/>
                    <w:rFonts w:ascii="宋体" w:hAnsi="宋体" w:cs="宋体"/>
                  </w:rPr>
                  <w:fldChar w:fldCharType="begin"/>
                </w:r>
                <w:r>
                  <w:rPr>
                    <w:rStyle w:val="a6"/>
                    <w:rFonts w:ascii="宋体" w:hAnsi="宋体" w:cs="宋体"/>
                  </w:rPr>
                  <w:instrText xml:space="preserve"> PAGE </w:instrText>
                </w:r>
                <w:r w:rsidR="000F6A9C">
                  <w:rPr>
                    <w:rStyle w:val="a6"/>
                    <w:rFonts w:ascii="宋体" w:hAnsi="宋体" w:cs="宋体"/>
                  </w:rPr>
                  <w:fldChar w:fldCharType="separate"/>
                </w:r>
                <w:r w:rsidR="008F5409">
                  <w:rPr>
                    <w:rStyle w:val="a6"/>
                    <w:rFonts w:ascii="宋体" w:hAnsi="宋体" w:cs="宋体"/>
                    <w:noProof/>
                  </w:rPr>
                  <w:t>10</w:t>
                </w:r>
                <w:r w:rsidR="000F6A9C">
                  <w:rPr>
                    <w:rStyle w:val="a6"/>
                    <w:rFonts w:ascii="宋体" w:hAnsi="宋体" w:cs="宋体"/>
                  </w:rPr>
                  <w:fldChar w:fldCharType="end"/>
                </w:r>
                <w:r>
                  <w:rPr>
                    <w:rStyle w:val="a6"/>
                    <w:rFonts w:ascii="宋体" w:hAnsi="宋体" w:cs="宋体" w:hint="eastAsia"/>
                  </w:rPr>
                  <w:t>页</w:t>
                </w:r>
                <w:r>
                  <w:rPr>
                    <w:rStyle w:val="a6"/>
                    <w:rFonts w:ascii="宋体" w:hAnsi="宋体" w:cs="宋体"/>
                  </w:rPr>
                  <w:t xml:space="preserve"> </w:t>
                </w:r>
                <w:r>
                  <w:rPr>
                    <w:rStyle w:val="a6"/>
                    <w:rFonts w:ascii="宋体" w:hAnsi="宋体" w:cs="宋体" w:hint="eastAsia"/>
                  </w:rPr>
                  <w:t>共31页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C7" w:rsidRDefault="00176FC7">
    <w:pPr>
      <w:pStyle w:val="a4"/>
      <w:framePr w:wrap="auto" w:vAnchor="text" w:hAnchor="margin" w:xAlign="right" w:y="1"/>
      <w:rPr>
        <w:rStyle w:val="a6"/>
      </w:rPr>
    </w:pPr>
  </w:p>
  <w:p w:rsidR="00176FC7" w:rsidRDefault="00176FC7">
    <w:pPr>
      <w:pStyle w:val="a4"/>
      <w:ind w:right="360"/>
      <w:jc w:val="center"/>
      <w:rPr>
        <w:rFonts w:ascii="宋体"/>
      </w:rPr>
    </w:pPr>
  </w:p>
  <w:p w:rsidR="00176FC7" w:rsidRDefault="000F6A9C">
    <w:pPr>
      <w:pStyle w:val="a4"/>
      <w:ind w:right="360"/>
      <w:jc w:val="center"/>
      <w:rPr>
        <w:rFonts w:ascii="宋体"/>
      </w:rPr>
    </w:pPr>
    <w:r w:rsidRPr="000F6A9C">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filled="f" stroked="f">
          <v:textbox style="mso-next-textbox:#_x0000_s2050;mso-fit-shape-to-text:t" inset="0,0,0,0">
            <w:txbxContent>
              <w:p w:rsidR="00176FC7" w:rsidRDefault="00176FC7">
                <w:pPr>
                  <w:pStyle w:val="a4"/>
                  <w:ind w:right="360"/>
                  <w:jc w:val="center"/>
                </w:pPr>
                <w:r>
                  <w:rPr>
                    <w:rFonts w:ascii="宋体" w:hAnsi="宋体" w:cs="宋体" w:hint="eastAsia"/>
                  </w:rPr>
                  <w:t>第</w:t>
                </w:r>
                <w:r w:rsidR="000F6A9C">
                  <w:rPr>
                    <w:rStyle w:val="a6"/>
                    <w:rFonts w:ascii="宋体" w:hAnsi="宋体" w:cs="宋体"/>
                  </w:rPr>
                  <w:fldChar w:fldCharType="begin"/>
                </w:r>
                <w:r>
                  <w:rPr>
                    <w:rStyle w:val="a6"/>
                    <w:rFonts w:ascii="宋体" w:hAnsi="宋体" w:cs="宋体"/>
                  </w:rPr>
                  <w:instrText xml:space="preserve"> PAGE </w:instrText>
                </w:r>
                <w:r w:rsidR="000F6A9C">
                  <w:rPr>
                    <w:rStyle w:val="a6"/>
                    <w:rFonts w:ascii="宋体" w:hAnsi="宋体" w:cs="宋体"/>
                  </w:rPr>
                  <w:fldChar w:fldCharType="separate"/>
                </w:r>
                <w:r w:rsidR="008F5409">
                  <w:rPr>
                    <w:rStyle w:val="a6"/>
                    <w:rFonts w:ascii="宋体" w:hAnsi="宋体" w:cs="宋体"/>
                    <w:noProof/>
                  </w:rPr>
                  <w:t>30</w:t>
                </w:r>
                <w:r w:rsidR="000F6A9C">
                  <w:rPr>
                    <w:rStyle w:val="a6"/>
                    <w:rFonts w:ascii="宋体" w:hAnsi="宋体" w:cs="宋体"/>
                  </w:rPr>
                  <w:fldChar w:fldCharType="end"/>
                </w:r>
                <w:r>
                  <w:rPr>
                    <w:rStyle w:val="a6"/>
                    <w:rFonts w:ascii="宋体" w:hAnsi="宋体" w:cs="宋体" w:hint="eastAsia"/>
                  </w:rPr>
                  <w:t>页</w:t>
                </w:r>
                <w:r>
                  <w:rPr>
                    <w:rStyle w:val="a6"/>
                    <w:rFonts w:ascii="宋体" w:hAnsi="宋体" w:cs="宋体"/>
                  </w:rPr>
                  <w:t xml:space="preserve"> </w:t>
                </w:r>
                <w:r>
                  <w:rPr>
                    <w:rStyle w:val="a6"/>
                    <w:rFonts w:ascii="宋体" w:hAnsi="宋体" w:cs="宋体" w:hint="eastAsia"/>
                  </w:rPr>
                  <w:t>共31页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D4" w:rsidRDefault="009D67D4" w:rsidP="0058487E">
      <w:r>
        <w:separator/>
      </w:r>
    </w:p>
  </w:footnote>
  <w:footnote w:type="continuationSeparator" w:id="0">
    <w:p w:rsidR="009D67D4" w:rsidRDefault="009D67D4" w:rsidP="00584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9046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A44C0"/>
    <w:rsid w:val="000040AF"/>
    <w:rsid w:val="000045B8"/>
    <w:rsid w:val="00005883"/>
    <w:rsid w:val="00010A93"/>
    <w:rsid w:val="00011BCA"/>
    <w:rsid w:val="00016D15"/>
    <w:rsid w:val="000251D2"/>
    <w:rsid w:val="00033B68"/>
    <w:rsid w:val="00035733"/>
    <w:rsid w:val="00037244"/>
    <w:rsid w:val="00043712"/>
    <w:rsid w:val="00044A4F"/>
    <w:rsid w:val="00046014"/>
    <w:rsid w:val="00047F2F"/>
    <w:rsid w:val="00055B65"/>
    <w:rsid w:val="00061ABC"/>
    <w:rsid w:val="00062FAC"/>
    <w:rsid w:val="000648CC"/>
    <w:rsid w:val="0007003B"/>
    <w:rsid w:val="00071DE5"/>
    <w:rsid w:val="00072B3A"/>
    <w:rsid w:val="0007323A"/>
    <w:rsid w:val="00073AAA"/>
    <w:rsid w:val="00075996"/>
    <w:rsid w:val="00094B3E"/>
    <w:rsid w:val="000951AF"/>
    <w:rsid w:val="000968C7"/>
    <w:rsid w:val="000976B1"/>
    <w:rsid w:val="000A00EA"/>
    <w:rsid w:val="000A14E7"/>
    <w:rsid w:val="000B36D4"/>
    <w:rsid w:val="000B628E"/>
    <w:rsid w:val="000C0948"/>
    <w:rsid w:val="000C24D3"/>
    <w:rsid w:val="000C53D6"/>
    <w:rsid w:val="000C5EFF"/>
    <w:rsid w:val="000C7B9C"/>
    <w:rsid w:val="000D37C8"/>
    <w:rsid w:val="000D6BAB"/>
    <w:rsid w:val="000D7D9C"/>
    <w:rsid w:val="000E7608"/>
    <w:rsid w:val="000F6836"/>
    <w:rsid w:val="000F6A9C"/>
    <w:rsid w:val="00103B77"/>
    <w:rsid w:val="00111A65"/>
    <w:rsid w:val="00112295"/>
    <w:rsid w:val="00113E47"/>
    <w:rsid w:val="00124199"/>
    <w:rsid w:val="00124F76"/>
    <w:rsid w:val="001369FA"/>
    <w:rsid w:val="001433AF"/>
    <w:rsid w:val="0015213C"/>
    <w:rsid w:val="001527B0"/>
    <w:rsid w:val="00153655"/>
    <w:rsid w:val="0015592F"/>
    <w:rsid w:val="00172753"/>
    <w:rsid w:val="00174596"/>
    <w:rsid w:val="001764F2"/>
    <w:rsid w:val="00176C85"/>
    <w:rsid w:val="00176FC7"/>
    <w:rsid w:val="00177597"/>
    <w:rsid w:val="00177DF3"/>
    <w:rsid w:val="00180178"/>
    <w:rsid w:val="00185FCB"/>
    <w:rsid w:val="0018689B"/>
    <w:rsid w:val="00191B22"/>
    <w:rsid w:val="0019619C"/>
    <w:rsid w:val="00197291"/>
    <w:rsid w:val="001A2243"/>
    <w:rsid w:val="001A2DE5"/>
    <w:rsid w:val="001A2FB3"/>
    <w:rsid w:val="001A4BDE"/>
    <w:rsid w:val="001A4ECD"/>
    <w:rsid w:val="001B4021"/>
    <w:rsid w:val="001C1C89"/>
    <w:rsid w:val="001D0B13"/>
    <w:rsid w:val="001D0D71"/>
    <w:rsid w:val="001D0FC9"/>
    <w:rsid w:val="001D245B"/>
    <w:rsid w:val="001E2839"/>
    <w:rsid w:val="001F1DE0"/>
    <w:rsid w:val="001F22DA"/>
    <w:rsid w:val="001F33B9"/>
    <w:rsid w:val="001F3998"/>
    <w:rsid w:val="001F3EB5"/>
    <w:rsid w:val="001F70FD"/>
    <w:rsid w:val="001F7E1F"/>
    <w:rsid w:val="0020054E"/>
    <w:rsid w:val="002026BC"/>
    <w:rsid w:val="002033ED"/>
    <w:rsid w:val="0020363B"/>
    <w:rsid w:val="00203E9C"/>
    <w:rsid w:val="00207F7D"/>
    <w:rsid w:val="00210026"/>
    <w:rsid w:val="00210532"/>
    <w:rsid w:val="00210C06"/>
    <w:rsid w:val="00211D53"/>
    <w:rsid w:val="002166C7"/>
    <w:rsid w:val="00216B40"/>
    <w:rsid w:val="00217E58"/>
    <w:rsid w:val="00221325"/>
    <w:rsid w:val="002328D7"/>
    <w:rsid w:val="00236949"/>
    <w:rsid w:val="002375F9"/>
    <w:rsid w:val="002409A3"/>
    <w:rsid w:val="00243D91"/>
    <w:rsid w:val="0024583D"/>
    <w:rsid w:val="00245EFC"/>
    <w:rsid w:val="00245F22"/>
    <w:rsid w:val="00251F7E"/>
    <w:rsid w:val="002520B8"/>
    <w:rsid w:val="00254C51"/>
    <w:rsid w:val="00255EE4"/>
    <w:rsid w:val="00257608"/>
    <w:rsid w:val="00262806"/>
    <w:rsid w:val="00262AAA"/>
    <w:rsid w:val="00263424"/>
    <w:rsid w:val="00264CAC"/>
    <w:rsid w:val="00270932"/>
    <w:rsid w:val="002736FE"/>
    <w:rsid w:val="00274EBD"/>
    <w:rsid w:val="00275579"/>
    <w:rsid w:val="00275ED5"/>
    <w:rsid w:val="002773E5"/>
    <w:rsid w:val="002807C4"/>
    <w:rsid w:val="00281AB9"/>
    <w:rsid w:val="00283C9C"/>
    <w:rsid w:val="00290964"/>
    <w:rsid w:val="002915FD"/>
    <w:rsid w:val="002919BC"/>
    <w:rsid w:val="002A0D57"/>
    <w:rsid w:val="002A1781"/>
    <w:rsid w:val="002A4348"/>
    <w:rsid w:val="002A51EB"/>
    <w:rsid w:val="002B0376"/>
    <w:rsid w:val="002B123B"/>
    <w:rsid w:val="002B1418"/>
    <w:rsid w:val="002B3347"/>
    <w:rsid w:val="002B5E84"/>
    <w:rsid w:val="002D4B2D"/>
    <w:rsid w:val="002D771D"/>
    <w:rsid w:val="002E0DFA"/>
    <w:rsid w:val="002E50B5"/>
    <w:rsid w:val="002E73F3"/>
    <w:rsid w:val="002F4583"/>
    <w:rsid w:val="0030366A"/>
    <w:rsid w:val="00303E74"/>
    <w:rsid w:val="00304A1D"/>
    <w:rsid w:val="00306F8F"/>
    <w:rsid w:val="00307A17"/>
    <w:rsid w:val="00307E99"/>
    <w:rsid w:val="0031436D"/>
    <w:rsid w:val="003156B1"/>
    <w:rsid w:val="0032275E"/>
    <w:rsid w:val="00326A99"/>
    <w:rsid w:val="00331138"/>
    <w:rsid w:val="0035121C"/>
    <w:rsid w:val="00362224"/>
    <w:rsid w:val="003632CA"/>
    <w:rsid w:val="00364EA3"/>
    <w:rsid w:val="003728FA"/>
    <w:rsid w:val="003757C1"/>
    <w:rsid w:val="00375A91"/>
    <w:rsid w:val="00377735"/>
    <w:rsid w:val="00380960"/>
    <w:rsid w:val="0038292A"/>
    <w:rsid w:val="00383522"/>
    <w:rsid w:val="00384070"/>
    <w:rsid w:val="00387B5B"/>
    <w:rsid w:val="00392879"/>
    <w:rsid w:val="00396107"/>
    <w:rsid w:val="00397892"/>
    <w:rsid w:val="003A31CF"/>
    <w:rsid w:val="003A53C8"/>
    <w:rsid w:val="003B0066"/>
    <w:rsid w:val="003B318D"/>
    <w:rsid w:val="003B4674"/>
    <w:rsid w:val="003B5A66"/>
    <w:rsid w:val="003C083F"/>
    <w:rsid w:val="003C250A"/>
    <w:rsid w:val="003C2E4D"/>
    <w:rsid w:val="003C61BD"/>
    <w:rsid w:val="003D7B07"/>
    <w:rsid w:val="003E29E4"/>
    <w:rsid w:val="003E4B2A"/>
    <w:rsid w:val="003E5EB8"/>
    <w:rsid w:val="003F5268"/>
    <w:rsid w:val="003F5CE4"/>
    <w:rsid w:val="004014D4"/>
    <w:rsid w:val="004022C1"/>
    <w:rsid w:val="004069A7"/>
    <w:rsid w:val="00406FC9"/>
    <w:rsid w:val="00413F7E"/>
    <w:rsid w:val="00415C44"/>
    <w:rsid w:val="00420967"/>
    <w:rsid w:val="00420F13"/>
    <w:rsid w:val="00423D58"/>
    <w:rsid w:val="00425675"/>
    <w:rsid w:val="004259E2"/>
    <w:rsid w:val="00434CE5"/>
    <w:rsid w:val="00437FAF"/>
    <w:rsid w:val="00441444"/>
    <w:rsid w:val="00441892"/>
    <w:rsid w:val="00451EE0"/>
    <w:rsid w:val="00451FDC"/>
    <w:rsid w:val="00452ACC"/>
    <w:rsid w:val="00453D07"/>
    <w:rsid w:val="00455239"/>
    <w:rsid w:val="00462A92"/>
    <w:rsid w:val="00463D75"/>
    <w:rsid w:val="004663E9"/>
    <w:rsid w:val="00480BE9"/>
    <w:rsid w:val="00482F11"/>
    <w:rsid w:val="00484182"/>
    <w:rsid w:val="00485E49"/>
    <w:rsid w:val="00487ABF"/>
    <w:rsid w:val="00492353"/>
    <w:rsid w:val="004A171F"/>
    <w:rsid w:val="004A392B"/>
    <w:rsid w:val="004A44C0"/>
    <w:rsid w:val="004A5201"/>
    <w:rsid w:val="004A6BA2"/>
    <w:rsid w:val="004A7408"/>
    <w:rsid w:val="004B1711"/>
    <w:rsid w:val="004C08A9"/>
    <w:rsid w:val="004D11AE"/>
    <w:rsid w:val="004D1DD6"/>
    <w:rsid w:val="004D2E89"/>
    <w:rsid w:val="004D4722"/>
    <w:rsid w:val="004E2867"/>
    <w:rsid w:val="004E6002"/>
    <w:rsid w:val="004E65A1"/>
    <w:rsid w:val="004E697C"/>
    <w:rsid w:val="004F13C3"/>
    <w:rsid w:val="004F4FB6"/>
    <w:rsid w:val="00501BB7"/>
    <w:rsid w:val="00506594"/>
    <w:rsid w:val="00506FE4"/>
    <w:rsid w:val="00513F30"/>
    <w:rsid w:val="0051404D"/>
    <w:rsid w:val="00514A54"/>
    <w:rsid w:val="00523981"/>
    <w:rsid w:val="00527350"/>
    <w:rsid w:val="005345FD"/>
    <w:rsid w:val="00535300"/>
    <w:rsid w:val="0054105E"/>
    <w:rsid w:val="00546C65"/>
    <w:rsid w:val="0055135E"/>
    <w:rsid w:val="005560F5"/>
    <w:rsid w:val="00556A56"/>
    <w:rsid w:val="00556B15"/>
    <w:rsid w:val="00557E42"/>
    <w:rsid w:val="00560B9C"/>
    <w:rsid w:val="00560D86"/>
    <w:rsid w:val="005636F8"/>
    <w:rsid w:val="005644B9"/>
    <w:rsid w:val="005648D3"/>
    <w:rsid w:val="00565E74"/>
    <w:rsid w:val="0056643C"/>
    <w:rsid w:val="00566E76"/>
    <w:rsid w:val="005722BD"/>
    <w:rsid w:val="00572F55"/>
    <w:rsid w:val="005841A4"/>
    <w:rsid w:val="0058422C"/>
    <w:rsid w:val="0058487E"/>
    <w:rsid w:val="005951AE"/>
    <w:rsid w:val="005A19BB"/>
    <w:rsid w:val="005B0A2B"/>
    <w:rsid w:val="005B20E7"/>
    <w:rsid w:val="005B44B6"/>
    <w:rsid w:val="005B54FC"/>
    <w:rsid w:val="005B5655"/>
    <w:rsid w:val="005C19E1"/>
    <w:rsid w:val="005C5112"/>
    <w:rsid w:val="005C695A"/>
    <w:rsid w:val="005C6DEE"/>
    <w:rsid w:val="005D148B"/>
    <w:rsid w:val="005D15DB"/>
    <w:rsid w:val="005D2F4D"/>
    <w:rsid w:val="005D45F3"/>
    <w:rsid w:val="005D5B78"/>
    <w:rsid w:val="005E1F38"/>
    <w:rsid w:val="005E3FCB"/>
    <w:rsid w:val="005E6F26"/>
    <w:rsid w:val="006007A1"/>
    <w:rsid w:val="00600CFA"/>
    <w:rsid w:val="00602F08"/>
    <w:rsid w:val="00622D33"/>
    <w:rsid w:val="006275FF"/>
    <w:rsid w:val="006279AA"/>
    <w:rsid w:val="006323C7"/>
    <w:rsid w:val="006330D5"/>
    <w:rsid w:val="006344B1"/>
    <w:rsid w:val="006402C1"/>
    <w:rsid w:val="00641317"/>
    <w:rsid w:val="0064235A"/>
    <w:rsid w:val="006428B4"/>
    <w:rsid w:val="0065135B"/>
    <w:rsid w:val="00667BDF"/>
    <w:rsid w:val="00670F35"/>
    <w:rsid w:val="006711C4"/>
    <w:rsid w:val="006713F4"/>
    <w:rsid w:val="006729A7"/>
    <w:rsid w:val="006731AD"/>
    <w:rsid w:val="006818FC"/>
    <w:rsid w:val="00683B17"/>
    <w:rsid w:val="00683CC2"/>
    <w:rsid w:val="00684DD8"/>
    <w:rsid w:val="0068579E"/>
    <w:rsid w:val="0069073E"/>
    <w:rsid w:val="0069359D"/>
    <w:rsid w:val="00696301"/>
    <w:rsid w:val="006A2402"/>
    <w:rsid w:val="006A6920"/>
    <w:rsid w:val="006B15D7"/>
    <w:rsid w:val="006B3FED"/>
    <w:rsid w:val="006B6818"/>
    <w:rsid w:val="006C357F"/>
    <w:rsid w:val="006C3BBD"/>
    <w:rsid w:val="006C7154"/>
    <w:rsid w:val="006D50D3"/>
    <w:rsid w:val="006E065C"/>
    <w:rsid w:val="006E4545"/>
    <w:rsid w:val="006F0111"/>
    <w:rsid w:val="006F5D3B"/>
    <w:rsid w:val="00711E3C"/>
    <w:rsid w:val="007130D7"/>
    <w:rsid w:val="00717C09"/>
    <w:rsid w:val="0072170A"/>
    <w:rsid w:val="00732EB6"/>
    <w:rsid w:val="00733091"/>
    <w:rsid w:val="007333BC"/>
    <w:rsid w:val="007441B5"/>
    <w:rsid w:val="00746C36"/>
    <w:rsid w:val="007516EB"/>
    <w:rsid w:val="0075372E"/>
    <w:rsid w:val="007558A3"/>
    <w:rsid w:val="00762C6E"/>
    <w:rsid w:val="00762F15"/>
    <w:rsid w:val="0076440F"/>
    <w:rsid w:val="0077453D"/>
    <w:rsid w:val="00776069"/>
    <w:rsid w:val="00777016"/>
    <w:rsid w:val="007821F2"/>
    <w:rsid w:val="00785588"/>
    <w:rsid w:val="00786898"/>
    <w:rsid w:val="00787EA2"/>
    <w:rsid w:val="00790F82"/>
    <w:rsid w:val="0079595E"/>
    <w:rsid w:val="007A32CF"/>
    <w:rsid w:val="007A5606"/>
    <w:rsid w:val="007A7FDB"/>
    <w:rsid w:val="007B13AF"/>
    <w:rsid w:val="007B2A31"/>
    <w:rsid w:val="007B394C"/>
    <w:rsid w:val="007B6A93"/>
    <w:rsid w:val="007C0BE2"/>
    <w:rsid w:val="007C1EC3"/>
    <w:rsid w:val="007C3731"/>
    <w:rsid w:val="007C604F"/>
    <w:rsid w:val="007D07FC"/>
    <w:rsid w:val="007D5374"/>
    <w:rsid w:val="007D5FED"/>
    <w:rsid w:val="007D7B2C"/>
    <w:rsid w:val="007E1651"/>
    <w:rsid w:val="007F2B28"/>
    <w:rsid w:val="007F2BB4"/>
    <w:rsid w:val="00804B68"/>
    <w:rsid w:val="00810F2C"/>
    <w:rsid w:val="00812BFD"/>
    <w:rsid w:val="0081302E"/>
    <w:rsid w:val="00826B94"/>
    <w:rsid w:val="0083065F"/>
    <w:rsid w:val="0083512C"/>
    <w:rsid w:val="008357A4"/>
    <w:rsid w:val="0084197C"/>
    <w:rsid w:val="00843272"/>
    <w:rsid w:val="00844D6B"/>
    <w:rsid w:val="008505FC"/>
    <w:rsid w:val="00852E66"/>
    <w:rsid w:val="00853345"/>
    <w:rsid w:val="00854E70"/>
    <w:rsid w:val="00855514"/>
    <w:rsid w:val="0086076B"/>
    <w:rsid w:val="008712B0"/>
    <w:rsid w:val="00871E1B"/>
    <w:rsid w:val="0088519E"/>
    <w:rsid w:val="00887212"/>
    <w:rsid w:val="0088738E"/>
    <w:rsid w:val="00892F56"/>
    <w:rsid w:val="00897685"/>
    <w:rsid w:val="008A2F59"/>
    <w:rsid w:val="008A379E"/>
    <w:rsid w:val="008A3E70"/>
    <w:rsid w:val="008A7E6C"/>
    <w:rsid w:val="008B312E"/>
    <w:rsid w:val="008B4F1A"/>
    <w:rsid w:val="008B5C0C"/>
    <w:rsid w:val="008B7F8E"/>
    <w:rsid w:val="008C3A92"/>
    <w:rsid w:val="008C3D86"/>
    <w:rsid w:val="008C4244"/>
    <w:rsid w:val="008C7755"/>
    <w:rsid w:val="008D4952"/>
    <w:rsid w:val="008D6119"/>
    <w:rsid w:val="008D75E1"/>
    <w:rsid w:val="008E2646"/>
    <w:rsid w:val="008E2C7C"/>
    <w:rsid w:val="008E3C01"/>
    <w:rsid w:val="008E555B"/>
    <w:rsid w:val="008F0B6E"/>
    <w:rsid w:val="008F5409"/>
    <w:rsid w:val="008F6AA8"/>
    <w:rsid w:val="008F6D26"/>
    <w:rsid w:val="00902491"/>
    <w:rsid w:val="0090344C"/>
    <w:rsid w:val="009040B3"/>
    <w:rsid w:val="009054C9"/>
    <w:rsid w:val="009065EC"/>
    <w:rsid w:val="00911260"/>
    <w:rsid w:val="00914167"/>
    <w:rsid w:val="00915063"/>
    <w:rsid w:val="00923B3B"/>
    <w:rsid w:val="00925F1E"/>
    <w:rsid w:val="00927396"/>
    <w:rsid w:val="009306A9"/>
    <w:rsid w:val="00936DAC"/>
    <w:rsid w:val="00944569"/>
    <w:rsid w:val="0095389E"/>
    <w:rsid w:val="00955596"/>
    <w:rsid w:val="00966222"/>
    <w:rsid w:val="00973644"/>
    <w:rsid w:val="00973AAE"/>
    <w:rsid w:val="00974F01"/>
    <w:rsid w:val="00975D75"/>
    <w:rsid w:val="00976336"/>
    <w:rsid w:val="009801C9"/>
    <w:rsid w:val="00985136"/>
    <w:rsid w:val="00986E0E"/>
    <w:rsid w:val="009947E8"/>
    <w:rsid w:val="009A1216"/>
    <w:rsid w:val="009A2808"/>
    <w:rsid w:val="009A78E3"/>
    <w:rsid w:val="009B4321"/>
    <w:rsid w:val="009C6523"/>
    <w:rsid w:val="009D1B42"/>
    <w:rsid w:val="009D24D4"/>
    <w:rsid w:val="009D67D4"/>
    <w:rsid w:val="009E060E"/>
    <w:rsid w:val="009E10BB"/>
    <w:rsid w:val="009E45C7"/>
    <w:rsid w:val="009E7623"/>
    <w:rsid w:val="009F0088"/>
    <w:rsid w:val="009F06E9"/>
    <w:rsid w:val="009F38DA"/>
    <w:rsid w:val="009F4C50"/>
    <w:rsid w:val="009F62CF"/>
    <w:rsid w:val="00A1042B"/>
    <w:rsid w:val="00A119D7"/>
    <w:rsid w:val="00A14F8C"/>
    <w:rsid w:val="00A212A6"/>
    <w:rsid w:val="00A24DAD"/>
    <w:rsid w:val="00A25644"/>
    <w:rsid w:val="00A349DC"/>
    <w:rsid w:val="00A363D8"/>
    <w:rsid w:val="00A4044B"/>
    <w:rsid w:val="00A4132D"/>
    <w:rsid w:val="00A42BDC"/>
    <w:rsid w:val="00A44489"/>
    <w:rsid w:val="00A4494D"/>
    <w:rsid w:val="00A52D6C"/>
    <w:rsid w:val="00A5364A"/>
    <w:rsid w:val="00A548CD"/>
    <w:rsid w:val="00A55B67"/>
    <w:rsid w:val="00A606F4"/>
    <w:rsid w:val="00A60AF5"/>
    <w:rsid w:val="00A62768"/>
    <w:rsid w:val="00A62E79"/>
    <w:rsid w:val="00A667FD"/>
    <w:rsid w:val="00A716F2"/>
    <w:rsid w:val="00A73624"/>
    <w:rsid w:val="00A73D11"/>
    <w:rsid w:val="00A7633B"/>
    <w:rsid w:val="00A851D0"/>
    <w:rsid w:val="00A87419"/>
    <w:rsid w:val="00A92B6F"/>
    <w:rsid w:val="00A94ABA"/>
    <w:rsid w:val="00AA03A9"/>
    <w:rsid w:val="00AA3B1A"/>
    <w:rsid w:val="00AA4597"/>
    <w:rsid w:val="00AA4E1B"/>
    <w:rsid w:val="00AA5546"/>
    <w:rsid w:val="00AB1229"/>
    <w:rsid w:val="00AB2237"/>
    <w:rsid w:val="00AB264D"/>
    <w:rsid w:val="00AB2BE7"/>
    <w:rsid w:val="00AB5B62"/>
    <w:rsid w:val="00AB68F0"/>
    <w:rsid w:val="00AB7BB3"/>
    <w:rsid w:val="00AC00A8"/>
    <w:rsid w:val="00AC2D18"/>
    <w:rsid w:val="00AC4C77"/>
    <w:rsid w:val="00AC73D2"/>
    <w:rsid w:val="00AD3815"/>
    <w:rsid w:val="00AD3EBA"/>
    <w:rsid w:val="00AD6251"/>
    <w:rsid w:val="00AD644F"/>
    <w:rsid w:val="00AD6A31"/>
    <w:rsid w:val="00AD7334"/>
    <w:rsid w:val="00AD7727"/>
    <w:rsid w:val="00AE71B4"/>
    <w:rsid w:val="00AE7DC6"/>
    <w:rsid w:val="00AF2019"/>
    <w:rsid w:val="00AF7981"/>
    <w:rsid w:val="00B10C30"/>
    <w:rsid w:val="00B20A44"/>
    <w:rsid w:val="00B216F3"/>
    <w:rsid w:val="00B25FC7"/>
    <w:rsid w:val="00B35CC2"/>
    <w:rsid w:val="00B375DF"/>
    <w:rsid w:val="00B41514"/>
    <w:rsid w:val="00B41B43"/>
    <w:rsid w:val="00B44EAD"/>
    <w:rsid w:val="00B50923"/>
    <w:rsid w:val="00B5583F"/>
    <w:rsid w:val="00B55CF5"/>
    <w:rsid w:val="00B627CD"/>
    <w:rsid w:val="00B6576E"/>
    <w:rsid w:val="00B66367"/>
    <w:rsid w:val="00B72E82"/>
    <w:rsid w:val="00B731A7"/>
    <w:rsid w:val="00B7695E"/>
    <w:rsid w:val="00B82E31"/>
    <w:rsid w:val="00B84622"/>
    <w:rsid w:val="00B84D74"/>
    <w:rsid w:val="00B865BC"/>
    <w:rsid w:val="00B86A0D"/>
    <w:rsid w:val="00B900A6"/>
    <w:rsid w:val="00B91BFA"/>
    <w:rsid w:val="00B9646E"/>
    <w:rsid w:val="00B96A45"/>
    <w:rsid w:val="00BA49D4"/>
    <w:rsid w:val="00BA7497"/>
    <w:rsid w:val="00BB2049"/>
    <w:rsid w:val="00BB3678"/>
    <w:rsid w:val="00BB3B7C"/>
    <w:rsid w:val="00BC229B"/>
    <w:rsid w:val="00BC7032"/>
    <w:rsid w:val="00BC79B2"/>
    <w:rsid w:val="00BD222B"/>
    <w:rsid w:val="00BD37A5"/>
    <w:rsid w:val="00BE1067"/>
    <w:rsid w:val="00BE1666"/>
    <w:rsid w:val="00BE437B"/>
    <w:rsid w:val="00BE7E6C"/>
    <w:rsid w:val="00BF092F"/>
    <w:rsid w:val="00BF3BF8"/>
    <w:rsid w:val="00BF5CF7"/>
    <w:rsid w:val="00C10590"/>
    <w:rsid w:val="00C114DC"/>
    <w:rsid w:val="00C16D39"/>
    <w:rsid w:val="00C20D20"/>
    <w:rsid w:val="00C31F9E"/>
    <w:rsid w:val="00C36156"/>
    <w:rsid w:val="00C36C7C"/>
    <w:rsid w:val="00C40475"/>
    <w:rsid w:val="00C405C7"/>
    <w:rsid w:val="00C50074"/>
    <w:rsid w:val="00C554CF"/>
    <w:rsid w:val="00C56BB7"/>
    <w:rsid w:val="00C608C0"/>
    <w:rsid w:val="00C6451C"/>
    <w:rsid w:val="00C65920"/>
    <w:rsid w:val="00C70510"/>
    <w:rsid w:val="00C7060F"/>
    <w:rsid w:val="00C83881"/>
    <w:rsid w:val="00C83D14"/>
    <w:rsid w:val="00C85B88"/>
    <w:rsid w:val="00C864FC"/>
    <w:rsid w:val="00C91DC3"/>
    <w:rsid w:val="00C937DD"/>
    <w:rsid w:val="00C93C95"/>
    <w:rsid w:val="00C969E8"/>
    <w:rsid w:val="00CA539F"/>
    <w:rsid w:val="00CA771A"/>
    <w:rsid w:val="00CB29FC"/>
    <w:rsid w:val="00CB736E"/>
    <w:rsid w:val="00CC1D65"/>
    <w:rsid w:val="00CC63DA"/>
    <w:rsid w:val="00CD0A23"/>
    <w:rsid w:val="00CE0E64"/>
    <w:rsid w:val="00CE0FC0"/>
    <w:rsid w:val="00CE3F2B"/>
    <w:rsid w:val="00CF7035"/>
    <w:rsid w:val="00D0192C"/>
    <w:rsid w:val="00D02A27"/>
    <w:rsid w:val="00D051E0"/>
    <w:rsid w:val="00D07457"/>
    <w:rsid w:val="00D12DDA"/>
    <w:rsid w:val="00D13CF6"/>
    <w:rsid w:val="00D157D5"/>
    <w:rsid w:val="00D15F69"/>
    <w:rsid w:val="00D21F64"/>
    <w:rsid w:val="00D31D68"/>
    <w:rsid w:val="00D35DFE"/>
    <w:rsid w:val="00D37E58"/>
    <w:rsid w:val="00D40D3B"/>
    <w:rsid w:val="00D43E37"/>
    <w:rsid w:val="00D441BF"/>
    <w:rsid w:val="00D53A39"/>
    <w:rsid w:val="00D53A7C"/>
    <w:rsid w:val="00D559B0"/>
    <w:rsid w:val="00D62D8C"/>
    <w:rsid w:val="00D6339A"/>
    <w:rsid w:val="00D6367A"/>
    <w:rsid w:val="00D64B5B"/>
    <w:rsid w:val="00D726C4"/>
    <w:rsid w:val="00D731DA"/>
    <w:rsid w:val="00D73CAD"/>
    <w:rsid w:val="00D80A60"/>
    <w:rsid w:val="00D8217A"/>
    <w:rsid w:val="00D824D7"/>
    <w:rsid w:val="00D85481"/>
    <w:rsid w:val="00D86527"/>
    <w:rsid w:val="00D86610"/>
    <w:rsid w:val="00D8786F"/>
    <w:rsid w:val="00D9465F"/>
    <w:rsid w:val="00D96F0C"/>
    <w:rsid w:val="00D97776"/>
    <w:rsid w:val="00DA4BE3"/>
    <w:rsid w:val="00DA4D6E"/>
    <w:rsid w:val="00DA7A71"/>
    <w:rsid w:val="00DC26A7"/>
    <w:rsid w:val="00DC67B5"/>
    <w:rsid w:val="00DC6B35"/>
    <w:rsid w:val="00DC7116"/>
    <w:rsid w:val="00DD244F"/>
    <w:rsid w:val="00DD24B6"/>
    <w:rsid w:val="00DD43B9"/>
    <w:rsid w:val="00DD4E53"/>
    <w:rsid w:val="00DD583C"/>
    <w:rsid w:val="00DE5E2B"/>
    <w:rsid w:val="00DF5536"/>
    <w:rsid w:val="00E022DE"/>
    <w:rsid w:val="00E06127"/>
    <w:rsid w:val="00E06E0D"/>
    <w:rsid w:val="00E07E0C"/>
    <w:rsid w:val="00E12129"/>
    <w:rsid w:val="00E13E6D"/>
    <w:rsid w:val="00E20481"/>
    <w:rsid w:val="00E2268C"/>
    <w:rsid w:val="00E25037"/>
    <w:rsid w:val="00E25311"/>
    <w:rsid w:val="00E332F9"/>
    <w:rsid w:val="00E355A9"/>
    <w:rsid w:val="00E3734E"/>
    <w:rsid w:val="00E4183B"/>
    <w:rsid w:val="00E46E7F"/>
    <w:rsid w:val="00E4745A"/>
    <w:rsid w:val="00E5101B"/>
    <w:rsid w:val="00E52111"/>
    <w:rsid w:val="00E548CC"/>
    <w:rsid w:val="00E62FDE"/>
    <w:rsid w:val="00E65B2E"/>
    <w:rsid w:val="00E65D16"/>
    <w:rsid w:val="00E66F37"/>
    <w:rsid w:val="00E671A9"/>
    <w:rsid w:val="00E70CE9"/>
    <w:rsid w:val="00E71BC1"/>
    <w:rsid w:val="00E72CF0"/>
    <w:rsid w:val="00E73BFD"/>
    <w:rsid w:val="00E74034"/>
    <w:rsid w:val="00E83D1C"/>
    <w:rsid w:val="00E84A69"/>
    <w:rsid w:val="00E875E6"/>
    <w:rsid w:val="00E90A06"/>
    <w:rsid w:val="00EA1B34"/>
    <w:rsid w:val="00EA7EA4"/>
    <w:rsid w:val="00EB30E0"/>
    <w:rsid w:val="00EB476E"/>
    <w:rsid w:val="00EC2EE2"/>
    <w:rsid w:val="00ED596C"/>
    <w:rsid w:val="00ED5E7B"/>
    <w:rsid w:val="00EE0D88"/>
    <w:rsid w:val="00EE318B"/>
    <w:rsid w:val="00EE4823"/>
    <w:rsid w:val="00EE5BF5"/>
    <w:rsid w:val="00EF1034"/>
    <w:rsid w:val="00EF3727"/>
    <w:rsid w:val="00EF427B"/>
    <w:rsid w:val="00F03574"/>
    <w:rsid w:val="00F06210"/>
    <w:rsid w:val="00F06491"/>
    <w:rsid w:val="00F10324"/>
    <w:rsid w:val="00F11CF1"/>
    <w:rsid w:val="00F12721"/>
    <w:rsid w:val="00F13D6C"/>
    <w:rsid w:val="00F1511E"/>
    <w:rsid w:val="00F209FC"/>
    <w:rsid w:val="00F2240A"/>
    <w:rsid w:val="00F256EC"/>
    <w:rsid w:val="00F31011"/>
    <w:rsid w:val="00F31133"/>
    <w:rsid w:val="00F36290"/>
    <w:rsid w:val="00F41A8B"/>
    <w:rsid w:val="00F43050"/>
    <w:rsid w:val="00F46C1C"/>
    <w:rsid w:val="00F538CF"/>
    <w:rsid w:val="00F542FB"/>
    <w:rsid w:val="00F60DCF"/>
    <w:rsid w:val="00F61A16"/>
    <w:rsid w:val="00F711F1"/>
    <w:rsid w:val="00F74F11"/>
    <w:rsid w:val="00F7703C"/>
    <w:rsid w:val="00F80C9F"/>
    <w:rsid w:val="00F8192C"/>
    <w:rsid w:val="00F85D0B"/>
    <w:rsid w:val="00F92810"/>
    <w:rsid w:val="00F97602"/>
    <w:rsid w:val="00FA0EFE"/>
    <w:rsid w:val="00FA1CB0"/>
    <w:rsid w:val="00FA7A8B"/>
    <w:rsid w:val="00FB2A8B"/>
    <w:rsid w:val="00FC1EF6"/>
    <w:rsid w:val="00FC2B7E"/>
    <w:rsid w:val="00FC58AA"/>
    <w:rsid w:val="00FC63DC"/>
    <w:rsid w:val="00FC7CE0"/>
    <w:rsid w:val="00FD0999"/>
    <w:rsid w:val="00FD15DB"/>
    <w:rsid w:val="00FD1B8E"/>
    <w:rsid w:val="00FD2C9A"/>
    <w:rsid w:val="00FD4FF2"/>
    <w:rsid w:val="00FD755C"/>
    <w:rsid w:val="00FE0D1E"/>
    <w:rsid w:val="00FE113F"/>
    <w:rsid w:val="00FE303D"/>
    <w:rsid w:val="00FE50B2"/>
    <w:rsid w:val="00FE57BC"/>
    <w:rsid w:val="00FE6397"/>
    <w:rsid w:val="00FF0C56"/>
    <w:rsid w:val="00FF21B4"/>
    <w:rsid w:val="00FF23B2"/>
    <w:rsid w:val="00FF3772"/>
    <w:rsid w:val="00FF61FD"/>
    <w:rsid w:val="118F5A34"/>
    <w:rsid w:val="4FE21011"/>
    <w:rsid w:val="65616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7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8487E"/>
    <w:rPr>
      <w:sz w:val="18"/>
      <w:szCs w:val="18"/>
    </w:rPr>
  </w:style>
  <w:style w:type="character" w:customStyle="1" w:styleId="Char">
    <w:name w:val="批注框文本 Char"/>
    <w:link w:val="a3"/>
    <w:uiPriority w:val="99"/>
    <w:semiHidden/>
    <w:locked/>
    <w:rsid w:val="0058487E"/>
    <w:rPr>
      <w:rFonts w:ascii="Times New Roman" w:eastAsia="宋体" w:hAnsi="Times New Roman" w:cs="Times New Roman"/>
      <w:kern w:val="2"/>
      <w:sz w:val="18"/>
      <w:szCs w:val="18"/>
    </w:rPr>
  </w:style>
  <w:style w:type="paragraph" w:styleId="a4">
    <w:name w:val="footer"/>
    <w:basedOn w:val="a"/>
    <w:link w:val="Char0"/>
    <w:uiPriority w:val="99"/>
    <w:rsid w:val="0058487E"/>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58487E"/>
    <w:rPr>
      <w:rFonts w:ascii="Times New Roman" w:eastAsia="宋体" w:hAnsi="Times New Roman" w:cs="Times New Roman"/>
      <w:sz w:val="18"/>
      <w:szCs w:val="18"/>
    </w:rPr>
  </w:style>
  <w:style w:type="paragraph" w:styleId="a5">
    <w:name w:val="header"/>
    <w:basedOn w:val="a"/>
    <w:link w:val="Char1"/>
    <w:uiPriority w:val="99"/>
    <w:rsid w:val="0058487E"/>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locked/>
    <w:rsid w:val="0058487E"/>
    <w:rPr>
      <w:rFonts w:ascii="Times New Roman" w:eastAsia="宋体" w:hAnsi="Times New Roman" w:cs="Times New Roman"/>
      <w:sz w:val="18"/>
      <w:szCs w:val="18"/>
    </w:rPr>
  </w:style>
  <w:style w:type="character" w:styleId="a6">
    <w:name w:val="page number"/>
    <w:basedOn w:val="a0"/>
    <w:uiPriority w:val="99"/>
    <w:rsid w:val="0058487E"/>
  </w:style>
  <w:style w:type="paragraph" w:customStyle="1" w:styleId="CharCharCharChar">
    <w:name w:val="Char Char Char Char"/>
    <w:basedOn w:val="a"/>
    <w:rsid w:val="00E46E7F"/>
    <w:pPr>
      <w:widowControl/>
      <w:spacing w:after="160" w:line="240" w:lineRule="exact"/>
      <w:jc w:val="left"/>
    </w:pPr>
    <w:rPr>
      <w:rFonts w:ascii="Verdana" w:hAnsi="Verdana" w:cs="Verdana"/>
      <w:kern w:val="0"/>
      <w:sz w:val="20"/>
      <w:szCs w:val="20"/>
      <w:lang w:eastAsia="en-US"/>
    </w:rPr>
  </w:style>
  <w:style w:type="paragraph" w:styleId="a7">
    <w:name w:val="Revision"/>
    <w:hidden/>
    <w:uiPriority w:val="99"/>
    <w:semiHidden/>
    <w:rsid w:val="005841A4"/>
    <w:rPr>
      <w:kern w:val="2"/>
      <w:sz w:val="21"/>
      <w:szCs w:val="21"/>
    </w:rPr>
  </w:style>
  <w:style w:type="paragraph" w:customStyle="1" w:styleId="1">
    <w:name w:val="普通(网站)1"/>
    <w:basedOn w:val="a"/>
    <w:rsid w:val="003E29E4"/>
    <w:pPr>
      <w:widowControl/>
      <w:spacing w:before="100" w:beforeAutospacing="1" w:after="100" w:afterAutospacing="1"/>
      <w:jc w:val="left"/>
    </w:pPr>
    <w:rPr>
      <w:rFonts w:ascii="宋体" w:hAnsi="宋体"/>
      <w:kern w:val="0"/>
      <w:sz w:val="24"/>
      <w:szCs w:val="20"/>
    </w:rPr>
  </w:style>
  <w:style w:type="character" w:styleId="a8">
    <w:name w:val="Hyperlink"/>
    <w:basedOn w:val="a0"/>
    <w:uiPriority w:val="99"/>
    <w:unhideWhenUsed/>
    <w:rsid w:val="009065EC"/>
    <w:rPr>
      <w:color w:val="0000FF" w:themeColor="hyperlink"/>
      <w:u w:val="single"/>
    </w:rPr>
  </w:style>
  <w:style w:type="table" w:styleId="a9">
    <w:name w:val="Table Grid"/>
    <w:basedOn w:val="a1"/>
    <w:locked/>
    <w:rsid w:val="003C08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0">
    <w:name w:val="toc 1"/>
    <w:basedOn w:val="a"/>
    <w:next w:val="a"/>
    <w:autoRedefine/>
    <w:uiPriority w:val="39"/>
    <w:locked/>
    <w:rsid w:val="00F60DCF"/>
  </w:style>
  <w:style w:type="character" w:styleId="aa">
    <w:name w:val="annotation reference"/>
    <w:basedOn w:val="a0"/>
    <w:uiPriority w:val="99"/>
    <w:semiHidden/>
    <w:unhideWhenUsed/>
    <w:rsid w:val="00480BE9"/>
    <w:rPr>
      <w:sz w:val="21"/>
      <w:szCs w:val="21"/>
    </w:rPr>
  </w:style>
  <w:style w:type="paragraph" w:styleId="ab">
    <w:name w:val="annotation text"/>
    <w:basedOn w:val="a"/>
    <w:link w:val="Char2"/>
    <w:uiPriority w:val="99"/>
    <w:semiHidden/>
    <w:unhideWhenUsed/>
    <w:rsid w:val="00480BE9"/>
    <w:pPr>
      <w:jc w:val="left"/>
    </w:pPr>
  </w:style>
  <w:style w:type="character" w:customStyle="1" w:styleId="Char2">
    <w:name w:val="批注文字 Char"/>
    <w:basedOn w:val="a0"/>
    <w:link w:val="ab"/>
    <w:uiPriority w:val="99"/>
    <w:semiHidden/>
    <w:rsid w:val="00480BE9"/>
    <w:rPr>
      <w:kern w:val="2"/>
      <w:sz w:val="21"/>
      <w:szCs w:val="21"/>
    </w:rPr>
  </w:style>
  <w:style w:type="paragraph" w:styleId="ac">
    <w:name w:val="annotation subject"/>
    <w:basedOn w:val="ab"/>
    <w:next w:val="ab"/>
    <w:link w:val="Char3"/>
    <w:uiPriority w:val="99"/>
    <w:semiHidden/>
    <w:unhideWhenUsed/>
    <w:rsid w:val="00480BE9"/>
    <w:rPr>
      <w:b/>
      <w:bCs/>
    </w:rPr>
  </w:style>
  <w:style w:type="character" w:customStyle="1" w:styleId="Char3">
    <w:name w:val="批注主题 Char"/>
    <w:basedOn w:val="Char2"/>
    <w:link w:val="ac"/>
    <w:uiPriority w:val="99"/>
    <w:semiHidden/>
    <w:rsid w:val="00480B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01391">
      <w:bodyDiv w:val="1"/>
      <w:marLeft w:val="0"/>
      <w:marRight w:val="0"/>
      <w:marTop w:val="0"/>
      <w:marBottom w:val="0"/>
      <w:divBdr>
        <w:top w:val="none" w:sz="0" w:space="0" w:color="auto"/>
        <w:left w:val="none" w:sz="0" w:space="0" w:color="auto"/>
        <w:bottom w:val="none" w:sz="0" w:space="0" w:color="auto"/>
        <w:right w:val="none" w:sz="0" w:space="0" w:color="auto"/>
      </w:divBdr>
    </w:div>
    <w:div w:id="265583292">
      <w:bodyDiv w:val="1"/>
      <w:marLeft w:val="0"/>
      <w:marRight w:val="0"/>
      <w:marTop w:val="0"/>
      <w:marBottom w:val="0"/>
      <w:divBdr>
        <w:top w:val="none" w:sz="0" w:space="0" w:color="auto"/>
        <w:left w:val="none" w:sz="0" w:space="0" w:color="auto"/>
        <w:bottom w:val="none" w:sz="0" w:space="0" w:color="auto"/>
        <w:right w:val="none" w:sz="0" w:space="0" w:color="auto"/>
      </w:divBdr>
    </w:div>
    <w:div w:id="379011821">
      <w:bodyDiv w:val="1"/>
      <w:marLeft w:val="0"/>
      <w:marRight w:val="0"/>
      <w:marTop w:val="0"/>
      <w:marBottom w:val="0"/>
      <w:divBdr>
        <w:top w:val="none" w:sz="0" w:space="0" w:color="auto"/>
        <w:left w:val="none" w:sz="0" w:space="0" w:color="auto"/>
        <w:bottom w:val="none" w:sz="0" w:space="0" w:color="auto"/>
        <w:right w:val="none" w:sz="0" w:space="0" w:color="auto"/>
      </w:divBdr>
    </w:div>
    <w:div w:id="653412649">
      <w:bodyDiv w:val="1"/>
      <w:marLeft w:val="0"/>
      <w:marRight w:val="0"/>
      <w:marTop w:val="0"/>
      <w:marBottom w:val="0"/>
      <w:divBdr>
        <w:top w:val="none" w:sz="0" w:space="0" w:color="auto"/>
        <w:left w:val="none" w:sz="0" w:space="0" w:color="auto"/>
        <w:bottom w:val="none" w:sz="0" w:space="0" w:color="auto"/>
        <w:right w:val="none" w:sz="0" w:space="0" w:color="auto"/>
      </w:divBdr>
    </w:div>
    <w:div w:id="750659493">
      <w:marLeft w:val="0"/>
      <w:marRight w:val="0"/>
      <w:marTop w:val="0"/>
      <w:marBottom w:val="0"/>
      <w:divBdr>
        <w:top w:val="none" w:sz="0" w:space="0" w:color="auto"/>
        <w:left w:val="none" w:sz="0" w:space="0" w:color="auto"/>
        <w:bottom w:val="none" w:sz="0" w:space="0" w:color="auto"/>
        <w:right w:val="none" w:sz="0" w:space="0" w:color="auto"/>
      </w:divBdr>
    </w:div>
    <w:div w:id="890077074">
      <w:bodyDiv w:val="1"/>
      <w:marLeft w:val="0"/>
      <w:marRight w:val="0"/>
      <w:marTop w:val="0"/>
      <w:marBottom w:val="0"/>
      <w:divBdr>
        <w:top w:val="none" w:sz="0" w:space="0" w:color="auto"/>
        <w:left w:val="none" w:sz="0" w:space="0" w:color="auto"/>
        <w:bottom w:val="none" w:sz="0" w:space="0" w:color="auto"/>
        <w:right w:val="none" w:sz="0" w:space="0" w:color="auto"/>
      </w:divBdr>
    </w:div>
    <w:div w:id="1012535160">
      <w:bodyDiv w:val="1"/>
      <w:marLeft w:val="0"/>
      <w:marRight w:val="0"/>
      <w:marTop w:val="0"/>
      <w:marBottom w:val="0"/>
      <w:divBdr>
        <w:top w:val="none" w:sz="0" w:space="0" w:color="auto"/>
        <w:left w:val="none" w:sz="0" w:space="0" w:color="auto"/>
        <w:bottom w:val="none" w:sz="0" w:space="0" w:color="auto"/>
        <w:right w:val="none" w:sz="0" w:space="0" w:color="auto"/>
      </w:divBdr>
    </w:div>
    <w:div w:id="1042748651">
      <w:bodyDiv w:val="1"/>
      <w:marLeft w:val="0"/>
      <w:marRight w:val="0"/>
      <w:marTop w:val="0"/>
      <w:marBottom w:val="0"/>
      <w:divBdr>
        <w:top w:val="none" w:sz="0" w:space="0" w:color="auto"/>
        <w:left w:val="none" w:sz="0" w:space="0" w:color="auto"/>
        <w:bottom w:val="none" w:sz="0" w:space="0" w:color="auto"/>
        <w:right w:val="none" w:sz="0" w:space="0" w:color="auto"/>
      </w:divBdr>
    </w:div>
    <w:div w:id="1453816580">
      <w:bodyDiv w:val="1"/>
      <w:marLeft w:val="0"/>
      <w:marRight w:val="0"/>
      <w:marTop w:val="0"/>
      <w:marBottom w:val="0"/>
      <w:divBdr>
        <w:top w:val="none" w:sz="0" w:space="0" w:color="auto"/>
        <w:left w:val="none" w:sz="0" w:space="0" w:color="auto"/>
        <w:bottom w:val="none" w:sz="0" w:space="0" w:color="auto"/>
        <w:right w:val="none" w:sz="0" w:space="0" w:color="auto"/>
      </w:divBdr>
    </w:div>
    <w:div w:id="1505625630">
      <w:bodyDiv w:val="1"/>
      <w:marLeft w:val="0"/>
      <w:marRight w:val="0"/>
      <w:marTop w:val="0"/>
      <w:marBottom w:val="0"/>
      <w:divBdr>
        <w:top w:val="none" w:sz="0" w:space="0" w:color="auto"/>
        <w:left w:val="none" w:sz="0" w:space="0" w:color="auto"/>
        <w:bottom w:val="none" w:sz="0" w:space="0" w:color="auto"/>
        <w:right w:val="none" w:sz="0" w:space="0" w:color="auto"/>
      </w:divBdr>
    </w:div>
    <w:div w:id="1711606816">
      <w:bodyDiv w:val="1"/>
      <w:marLeft w:val="0"/>
      <w:marRight w:val="0"/>
      <w:marTop w:val="0"/>
      <w:marBottom w:val="0"/>
      <w:divBdr>
        <w:top w:val="none" w:sz="0" w:space="0" w:color="auto"/>
        <w:left w:val="none" w:sz="0" w:space="0" w:color="auto"/>
        <w:bottom w:val="none" w:sz="0" w:space="0" w:color="auto"/>
        <w:right w:val="none" w:sz="0" w:space="0" w:color="auto"/>
      </w:divBdr>
    </w:div>
    <w:div w:id="1741127077">
      <w:bodyDiv w:val="1"/>
      <w:marLeft w:val="0"/>
      <w:marRight w:val="0"/>
      <w:marTop w:val="0"/>
      <w:marBottom w:val="0"/>
      <w:divBdr>
        <w:top w:val="none" w:sz="0" w:space="0" w:color="auto"/>
        <w:left w:val="none" w:sz="0" w:space="0" w:color="auto"/>
        <w:bottom w:val="none" w:sz="0" w:space="0" w:color="auto"/>
        <w:right w:val="none" w:sz="0" w:space="0" w:color="auto"/>
      </w:divBdr>
    </w:div>
    <w:div w:id="1926566829">
      <w:bodyDiv w:val="1"/>
      <w:marLeft w:val="0"/>
      <w:marRight w:val="0"/>
      <w:marTop w:val="0"/>
      <w:marBottom w:val="0"/>
      <w:divBdr>
        <w:top w:val="none" w:sz="0" w:space="0" w:color="auto"/>
        <w:left w:val="none" w:sz="0" w:space="0" w:color="auto"/>
        <w:bottom w:val="none" w:sz="0" w:space="0" w:color="auto"/>
        <w:right w:val="none" w:sz="0" w:space="0" w:color="auto"/>
      </w:divBdr>
    </w:div>
    <w:div w:id="1965114973">
      <w:bodyDiv w:val="1"/>
      <w:marLeft w:val="0"/>
      <w:marRight w:val="0"/>
      <w:marTop w:val="0"/>
      <w:marBottom w:val="0"/>
      <w:divBdr>
        <w:top w:val="none" w:sz="0" w:space="0" w:color="auto"/>
        <w:left w:val="none" w:sz="0" w:space="0" w:color="auto"/>
        <w:bottom w:val="none" w:sz="0" w:space="0" w:color="auto"/>
        <w:right w:val="none" w:sz="0" w:space="0" w:color="auto"/>
      </w:divBdr>
    </w:div>
    <w:div w:id="2001499968">
      <w:bodyDiv w:val="1"/>
      <w:marLeft w:val="0"/>
      <w:marRight w:val="0"/>
      <w:marTop w:val="0"/>
      <w:marBottom w:val="0"/>
      <w:divBdr>
        <w:top w:val="none" w:sz="0" w:space="0" w:color="auto"/>
        <w:left w:val="none" w:sz="0" w:space="0" w:color="auto"/>
        <w:bottom w:val="none" w:sz="0" w:space="0" w:color="auto"/>
        <w:right w:val="none" w:sz="0" w:space="0" w:color="auto"/>
      </w:divBdr>
    </w:div>
    <w:div w:id="2097704310">
      <w:bodyDiv w:val="1"/>
      <w:marLeft w:val="0"/>
      <w:marRight w:val="0"/>
      <w:marTop w:val="0"/>
      <w:marBottom w:val="0"/>
      <w:divBdr>
        <w:top w:val="none" w:sz="0" w:space="0" w:color="auto"/>
        <w:left w:val="none" w:sz="0" w:space="0" w:color="auto"/>
        <w:bottom w:val="none" w:sz="0" w:space="0" w:color="auto"/>
        <w:right w:val="none" w:sz="0" w:space="0" w:color="auto"/>
      </w:divBdr>
    </w:div>
    <w:div w:id="2110268042">
      <w:bodyDiv w:val="1"/>
      <w:marLeft w:val="0"/>
      <w:marRight w:val="0"/>
      <w:marTop w:val="0"/>
      <w:marBottom w:val="0"/>
      <w:divBdr>
        <w:top w:val="none" w:sz="0" w:space="0" w:color="auto"/>
        <w:left w:val="none" w:sz="0" w:space="0" w:color="auto"/>
        <w:bottom w:val="none" w:sz="0" w:space="0" w:color="auto"/>
        <w:right w:val="none" w:sz="0" w:space="0" w:color="auto"/>
      </w:divBdr>
    </w:div>
    <w:div w:id="21329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map.baidu.com/LFUU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j.map.baidu.com/A3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84E2FE-0871-48B9-A060-C1F0A975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35</Pages>
  <Words>4296</Words>
  <Characters>24492</Characters>
  <Application>Microsoft Office Word</Application>
  <DocSecurity>0</DocSecurity>
  <Lines>204</Lines>
  <Paragraphs>57</Paragraphs>
  <ScaleCrop>false</ScaleCrop>
  <Company>Lenovo (Beijing) Limited</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shaomin zhang</dc:creator>
  <cp:lastModifiedBy>王珂敏</cp:lastModifiedBy>
  <cp:revision>203</cp:revision>
  <cp:lastPrinted>2021-09-06T08:09:00Z</cp:lastPrinted>
  <dcterms:created xsi:type="dcterms:W3CDTF">2019-04-07T09:30:00Z</dcterms:created>
  <dcterms:modified xsi:type="dcterms:W3CDTF">2022-01-05T08:15:00Z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